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B0E71" w14:textId="7F22C865" w:rsidR="00244E00" w:rsidRPr="00C65A1B" w:rsidRDefault="00C65A1B" w:rsidP="00244E00">
      <w:pPr>
        <w:pStyle w:val="Header"/>
        <w:jc w:val="both"/>
        <w:rPr>
          <w:noProof w:val="0"/>
          <w:sz w:val="24"/>
          <w:lang w:val="en-US"/>
        </w:rPr>
      </w:pPr>
      <w:r w:rsidRPr="00C65A1B">
        <w:rPr>
          <w:noProof w:val="0"/>
          <w:sz w:val="24"/>
        </w:rPr>
        <w:t>3GPP TSG-RAN WG2 Meeting #12</w:t>
      </w:r>
      <w:r w:rsidR="006F06BB">
        <w:rPr>
          <w:noProof w:val="0"/>
          <w:sz w:val="24"/>
        </w:rPr>
        <w:t>5bis</w:t>
      </w:r>
      <w:r w:rsidR="00FF2EC4" w:rsidRPr="00C65A1B">
        <w:rPr>
          <w:noProof w:val="0"/>
          <w:sz w:val="24"/>
          <w:lang w:val="en-US"/>
        </w:rPr>
        <w:tab/>
        <w:t xml:space="preserve"> </w:t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A06898">
        <w:rPr>
          <w:noProof w:val="0"/>
          <w:sz w:val="24"/>
          <w:lang w:val="en-US"/>
        </w:rPr>
        <w:t xml:space="preserve">                </w:t>
      </w:r>
      <w:r w:rsidR="00BB086A" w:rsidRPr="00C65A1B">
        <w:rPr>
          <w:noProof w:val="0"/>
          <w:sz w:val="24"/>
          <w:lang w:val="en-US"/>
        </w:rPr>
        <w:t>R2-</w:t>
      </w:r>
      <w:r w:rsidR="00A06898">
        <w:rPr>
          <w:noProof w:val="0"/>
          <w:sz w:val="24"/>
          <w:lang w:val="en-US"/>
        </w:rPr>
        <w:t>2403078</w:t>
      </w:r>
    </w:p>
    <w:p w14:paraId="4B9F8AD9" w14:textId="47DCD08B" w:rsidR="00C65A1B" w:rsidRPr="00C65A1B" w:rsidRDefault="005529B8" w:rsidP="00C65A1B">
      <w:pPr>
        <w:pStyle w:val="Header"/>
        <w:rPr>
          <w:noProof w:val="0"/>
          <w:sz w:val="24"/>
        </w:rPr>
      </w:pPr>
      <w:r>
        <w:rPr>
          <w:noProof w:val="0"/>
          <w:sz w:val="24"/>
        </w:rPr>
        <w:t>Chang</w:t>
      </w:r>
      <w:r w:rsidR="006F06BB">
        <w:rPr>
          <w:noProof w:val="0"/>
          <w:sz w:val="24"/>
        </w:rPr>
        <w:t>sha</w:t>
      </w:r>
      <w:r w:rsidR="00C65A1B" w:rsidRPr="00C65A1B">
        <w:rPr>
          <w:noProof w:val="0"/>
          <w:sz w:val="24"/>
        </w:rPr>
        <w:t>,</w:t>
      </w:r>
      <w:r w:rsidR="006F06BB">
        <w:rPr>
          <w:noProof w:val="0"/>
          <w:sz w:val="24"/>
        </w:rPr>
        <w:t xml:space="preserve"> China</w:t>
      </w:r>
      <w:r w:rsidR="00C65A1B" w:rsidRPr="00C65A1B">
        <w:rPr>
          <w:noProof w:val="0"/>
          <w:sz w:val="24"/>
        </w:rPr>
        <w:t xml:space="preserve">, </w:t>
      </w:r>
      <w:r w:rsidR="00562D67">
        <w:rPr>
          <w:noProof w:val="0"/>
          <w:sz w:val="24"/>
        </w:rPr>
        <w:t>April</w:t>
      </w:r>
      <w:r w:rsidR="00C65A1B" w:rsidRPr="00C65A1B">
        <w:rPr>
          <w:noProof w:val="0"/>
          <w:sz w:val="24"/>
        </w:rPr>
        <w:t xml:space="preserve"> </w:t>
      </w:r>
      <w:r w:rsidR="00562D67">
        <w:rPr>
          <w:noProof w:val="0"/>
          <w:sz w:val="24"/>
        </w:rPr>
        <w:t>15</w:t>
      </w:r>
      <w:r w:rsidR="00C65A1B" w:rsidRPr="00C65A1B">
        <w:rPr>
          <w:noProof w:val="0"/>
          <w:sz w:val="24"/>
        </w:rPr>
        <w:t>-</w:t>
      </w:r>
      <w:r w:rsidR="00562D67">
        <w:rPr>
          <w:noProof w:val="0"/>
          <w:sz w:val="24"/>
        </w:rPr>
        <w:t>19</w:t>
      </w:r>
      <w:r w:rsidR="00C65A1B" w:rsidRPr="00C65A1B">
        <w:rPr>
          <w:noProof w:val="0"/>
          <w:sz w:val="24"/>
        </w:rPr>
        <w:t>, 2023</w:t>
      </w:r>
    </w:p>
    <w:p w14:paraId="1091FA95" w14:textId="77777777" w:rsidR="00DE683C" w:rsidRPr="00DE683C" w:rsidRDefault="00DE683C" w:rsidP="00DE683C">
      <w:pPr>
        <w:pStyle w:val="Header"/>
        <w:rPr>
          <w:noProof w:val="0"/>
          <w:sz w:val="24"/>
        </w:rPr>
      </w:pPr>
    </w:p>
    <w:p w14:paraId="4B46E4D8" w14:textId="43C1428D" w:rsidR="00DE683C" w:rsidRPr="00DA5216" w:rsidRDefault="00DE683C" w:rsidP="00DE683C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 w:rsidR="00B50481">
        <w:rPr>
          <w:rFonts w:ascii="Arial" w:hAnsi="Arial"/>
          <w:b/>
          <w:sz w:val="24"/>
        </w:rPr>
        <w:t>Continental Automotive</w:t>
      </w:r>
    </w:p>
    <w:p w14:paraId="79C60D94" w14:textId="3D5BAFF3" w:rsidR="00DE683C" w:rsidRPr="00DA5216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Title:                       </w:t>
      </w:r>
      <w:r w:rsidR="00E5513D">
        <w:rPr>
          <w:rFonts w:ascii="Arial" w:hAnsi="Arial" w:cs="Arial"/>
          <w:b/>
          <w:bCs/>
          <w:sz w:val="24"/>
        </w:rPr>
        <w:t xml:space="preserve">Discussion on </w:t>
      </w:r>
      <w:r w:rsidR="00556A0E">
        <w:rPr>
          <w:rFonts w:ascii="Arial" w:hAnsi="Arial" w:cs="Arial"/>
          <w:b/>
          <w:bCs/>
          <w:sz w:val="24"/>
        </w:rPr>
        <w:t>r</w:t>
      </w:r>
      <w:r w:rsidR="000B5942">
        <w:rPr>
          <w:rFonts w:ascii="Arial" w:hAnsi="Arial" w:cs="Arial"/>
          <w:b/>
          <w:bCs/>
          <w:sz w:val="24"/>
        </w:rPr>
        <w:t xml:space="preserve">andom </w:t>
      </w:r>
      <w:r w:rsidR="00556A0E">
        <w:rPr>
          <w:rFonts w:ascii="Arial" w:hAnsi="Arial" w:cs="Arial"/>
          <w:b/>
          <w:bCs/>
          <w:sz w:val="24"/>
        </w:rPr>
        <w:t>a</w:t>
      </w:r>
      <w:r w:rsidR="000B5942">
        <w:rPr>
          <w:rFonts w:ascii="Arial" w:hAnsi="Arial" w:cs="Arial"/>
          <w:b/>
          <w:bCs/>
          <w:sz w:val="24"/>
        </w:rPr>
        <w:t>ccess</w:t>
      </w:r>
      <w:r w:rsidR="00556A0E">
        <w:rPr>
          <w:rFonts w:ascii="Arial" w:hAnsi="Arial" w:cs="Arial"/>
          <w:b/>
          <w:bCs/>
          <w:sz w:val="24"/>
        </w:rPr>
        <w:t xml:space="preserve"> aspects</w:t>
      </w:r>
      <w:r w:rsidR="000B5942">
        <w:rPr>
          <w:rFonts w:ascii="Arial" w:hAnsi="Arial" w:cs="Arial"/>
          <w:b/>
          <w:bCs/>
          <w:sz w:val="24"/>
        </w:rPr>
        <w:t xml:space="preserve"> for A</w:t>
      </w:r>
      <w:r w:rsidR="00556A0E">
        <w:rPr>
          <w:rFonts w:ascii="Arial" w:hAnsi="Arial" w:cs="Arial"/>
          <w:b/>
          <w:bCs/>
          <w:sz w:val="24"/>
        </w:rPr>
        <w:t>mbient</w:t>
      </w:r>
      <w:r w:rsidR="000B5942">
        <w:rPr>
          <w:rFonts w:ascii="Arial" w:hAnsi="Arial" w:cs="Arial"/>
          <w:b/>
          <w:bCs/>
          <w:sz w:val="24"/>
        </w:rPr>
        <w:t>-IoT</w:t>
      </w:r>
    </w:p>
    <w:p w14:paraId="3E03E22C" w14:textId="230F63E2" w:rsidR="00DE683C" w:rsidRPr="00DA5216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 w:rsidR="006419B1">
        <w:rPr>
          <w:rFonts w:ascii="Arial" w:hAnsi="Arial"/>
          <w:b/>
          <w:sz w:val="24"/>
        </w:rPr>
        <w:t xml:space="preserve">         </w:t>
      </w:r>
      <w:r w:rsidR="00544201">
        <w:rPr>
          <w:rFonts w:ascii="Arial" w:hAnsi="Arial"/>
          <w:b/>
          <w:sz w:val="24"/>
        </w:rPr>
        <w:t>8.2.5</w:t>
      </w:r>
    </w:p>
    <w:p w14:paraId="3608921E" w14:textId="77777777" w:rsidR="00DE683C" w:rsidRPr="00DA5216" w:rsidRDefault="00DE683C" w:rsidP="00DE683C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094A4183" w14:textId="381F8772" w:rsidR="00021134" w:rsidRPr="00021134" w:rsidRDefault="00DE683C" w:rsidP="00021134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color w:val="000000" w:themeColor="text1"/>
        </w:rPr>
      </w:pPr>
      <w:r w:rsidRPr="00DE683C">
        <w:rPr>
          <w:color w:val="000000" w:themeColor="text1"/>
        </w:rPr>
        <w:t>Introduction</w:t>
      </w:r>
    </w:p>
    <w:p w14:paraId="40483AAF" w14:textId="77777777" w:rsidR="00021134" w:rsidRPr="00021134" w:rsidRDefault="00021134" w:rsidP="00021134">
      <w:pPr>
        <w:ind w:left="-26"/>
      </w:pPr>
      <w:r w:rsidRPr="00021134">
        <w:t xml:space="preserve">A new study item on Ambient IoT was agreed in RAN#102 meeting [1]. The RAN2-led objectives of the study item are shown below: </w:t>
      </w:r>
    </w:p>
    <w:p w14:paraId="3E933C16" w14:textId="77777777" w:rsidR="00BD342B" w:rsidRDefault="00BD342B" w:rsidP="00BD342B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right="-96"/>
        <w:jc w:val="both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RAN2-led:</w:t>
      </w:r>
    </w:p>
    <w:p w14:paraId="3174FB59" w14:textId="6E36F520" w:rsidR="00BD342B" w:rsidRDefault="00BD342B" w:rsidP="00BD342B">
      <w:pPr>
        <w:numPr>
          <w:ilvl w:val="1"/>
          <w:numId w:val="4"/>
        </w:num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  <w:r>
        <w:t xml:space="preserve">Study and decide which functions are needed for an Ambient IoT compact protocol stack and lightweight signalling procedure to enable DO-DTT and DT data </w:t>
      </w:r>
      <w:r w:rsidR="00FD6AAF">
        <w:t>transmission and</w:t>
      </w:r>
      <w:r>
        <w:t xml:space="preserve"> study those functions.</w:t>
      </w:r>
    </w:p>
    <w:p w14:paraId="6FDB59A0" w14:textId="77777777" w:rsidR="00BD342B" w:rsidRDefault="00BD342B" w:rsidP="00BD342B">
      <w:pPr>
        <w:ind w:left="1440"/>
      </w:pPr>
      <w:r>
        <w:rPr>
          <w:lang w:val="en-US"/>
        </w:rPr>
        <w:t>For example:</w:t>
      </w:r>
    </w:p>
    <w:p w14:paraId="4D0A363A" w14:textId="77777777" w:rsidR="00BD342B" w:rsidRDefault="00BD342B" w:rsidP="00BD342B">
      <w:pPr>
        <w:numPr>
          <w:ilvl w:val="2"/>
          <w:numId w:val="5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Paging</w:t>
      </w:r>
    </w:p>
    <w:p w14:paraId="1BCF2684" w14:textId="77777777" w:rsidR="00BD342B" w:rsidRDefault="00BD342B" w:rsidP="00BD342B">
      <w:pPr>
        <w:numPr>
          <w:ilvl w:val="2"/>
          <w:numId w:val="5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Random access</w:t>
      </w:r>
    </w:p>
    <w:p w14:paraId="75054874" w14:textId="77777777" w:rsidR="00BD342B" w:rsidRDefault="00BD342B" w:rsidP="00BD342B">
      <w:pPr>
        <w:numPr>
          <w:ilvl w:val="2"/>
          <w:numId w:val="5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Data transmission, including necessary radio resource control aspects, respecting the limitation in the General Scope </w:t>
      </w:r>
    </w:p>
    <w:p w14:paraId="66B97450" w14:textId="77777777" w:rsidR="00BD342B" w:rsidRDefault="00BD342B" w:rsidP="00BD342B">
      <w:pPr>
        <w:numPr>
          <w:ilvl w:val="2"/>
          <w:numId w:val="5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Interactions with upper layers</w:t>
      </w:r>
    </w:p>
    <w:p w14:paraId="73B009BC" w14:textId="77777777" w:rsidR="00BD342B" w:rsidRDefault="00BD342B" w:rsidP="00BD342B">
      <w:pPr>
        <w:ind w:left="1440"/>
        <w:rPr>
          <w:lang w:val="en-US"/>
        </w:rPr>
      </w:pPr>
      <w:r>
        <w:rPr>
          <w:lang w:val="en-US"/>
        </w:rPr>
        <w:t>For functionalities not listed above, they are studied only if found essential.</w:t>
      </w:r>
    </w:p>
    <w:p w14:paraId="026537D3" w14:textId="77777777" w:rsidR="00EE050F" w:rsidRDefault="00EE050F" w:rsidP="00DE683C">
      <w:pPr>
        <w:rPr>
          <w:rFonts w:eastAsia="SimSun"/>
          <w:lang w:val="en-US" w:eastAsia="zh-CN"/>
        </w:rPr>
      </w:pPr>
    </w:p>
    <w:p w14:paraId="3F01D041" w14:textId="7A3D1017" w:rsidR="00C65A1B" w:rsidRPr="00B0629E" w:rsidRDefault="00B0629E" w:rsidP="00B0629E">
      <w:pPr>
        <w:spacing w:beforeLines="50" w:before="120" w:afterLines="50" w:after="120"/>
      </w:pPr>
      <w:r w:rsidRPr="00B0629E">
        <w:t>In this contribution, we share our initial views on random access for A-IoT device.</w:t>
      </w:r>
    </w:p>
    <w:p w14:paraId="57ECF1F9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7357EF19" w14:textId="5DB27CB8" w:rsidR="00773592" w:rsidRDefault="00773592" w:rsidP="00773592">
      <w:r>
        <w:t>In NR, when</w:t>
      </w:r>
      <w:r w:rsidR="00CF2810">
        <w:t xml:space="preserve"> the</w:t>
      </w:r>
      <w:r>
        <w:t xml:space="preserve"> UE triggers random access, it sends Msg1/</w:t>
      </w:r>
      <w:proofErr w:type="spellStart"/>
      <w:r>
        <w:t>MsgA</w:t>
      </w:r>
      <w:proofErr w:type="spellEnd"/>
      <w:r>
        <w:t xml:space="preserve"> to </w:t>
      </w:r>
      <w:r w:rsidR="00CF2810">
        <w:t xml:space="preserve">the </w:t>
      </w:r>
      <w:proofErr w:type="spellStart"/>
      <w:r>
        <w:t>gNB</w:t>
      </w:r>
      <w:proofErr w:type="spellEnd"/>
      <w:r>
        <w:t xml:space="preserve"> first to achieve UL synchronization. In response, the </w:t>
      </w:r>
      <w:proofErr w:type="spellStart"/>
      <w:r>
        <w:t>gNB</w:t>
      </w:r>
      <w:proofErr w:type="spellEnd"/>
      <w:r>
        <w:t xml:space="preserve"> provides</w:t>
      </w:r>
      <w:r w:rsidR="00CF2810">
        <w:t xml:space="preserve"> a</w:t>
      </w:r>
      <w:r>
        <w:t xml:space="preserve"> TA value to the UE in Msg2/</w:t>
      </w:r>
      <w:proofErr w:type="spellStart"/>
      <w:r>
        <w:t>MsgB</w:t>
      </w:r>
      <w:proofErr w:type="spellEnd"/>
      <w:r>
        <w:t>. The coverage of A-IoT will be within 50</w:t>
      </w:r>
      <w:r w:rsidR="00CF2810">
        <w:t xml:space="preserve"> </w:t>
      </w:r>
      <w:r>
        <w:t>m as mentioned in</w:t>
      </w:r>
      <w:r w:rsidR="00CF2810">
        <w:t xml:space="preserve"> the</w:t>
      </w:r>
      <w:r>
        <w:t xml:space="preserve"> SID. Due to </w:t>
      </w:r>
      <w:r w:rsidR="00CF2810">
        <w:t xml:space="preserve">this </w:t>
      </w:r>
      <w:r>
        <w:t xml:space="preserve">limited coverage, </w:t>
      </w:r>
      <w:r w:rsidR="00CF2810">
        <w:t xml:space="preserve">a </w:t>
      </w:r>
      <w:r>
        <w:t>TA is not required for A-IoT device.</w:t>
      </w:r>
    </w:p>
    <w:p w14:paraId="04A07975" w14:textId="01709259" w:rsidR="00E75560" w:rsidRPr="00011DB0" w:rsidRDefault="000A2C7B" w:rsidP="00773592">
      <w:pPr>
        <w:rPr>
          <w:b/>
          <w:bCs/>
        </w:rPr>
      </w:pPr>
      <w:r w:rsidRPr="00011DB0">
        <w:rPr>
          <w:b/>
          <w:bCs/>
        </w:rPr>
        <w:t>Proposal</w:t>
      </w:r>
      <w:r w:rsidR="00C6290E">
        <w:rPr>
          <w:b/>
          <w:bCs/>
        </w:rPr>
        <w:t xml:space="preserve"> 1</w:t>
      </w:r>
      <w:r w:rsidRPr="00011DB0">
        <w:rPr>
          <w:b/>
          <w:bCs/>
        </w:rPr>
        <w:t xml:space="preserve">: </w:t>
      </w:r>
      <w:r w:rsidR="00CF2810">
        <w:rPr>
          <w:b/>
          <w:bCs/>
        </w:rPr>
        <w:t>A</w:t>
      </w:r>
      <w:r w:rsidR="00CF2810" w:rsidRPr="00011DB0">
        <w:rPr>
          <w:b/>
          <w:bCs/>
        </w:rPr>
        <w:t xml:space="preserve"> </w:t>
      </w:r>
      <w:r w:rsidRPr="00011DB0">
        <w:rPr>
          <w:b/>
          <w:bCs/>
        </w:rPr>
        <w:t>TA value is not necessary for A-IoT devices due to their short distance from the reader.</w:t>
      </w:r>
    </w:p>
    <w:p w14:paraId="1578FE22" w14:textId="7AF5EB73" w:rsidR="00CF49D3" w:rsidRPr="0013232F" w:rsidRDefault="00443D9D" w:rsidP="00CF49D3">
      <w:r>
        <w:t>In NR, t</w:t>
      </w:r>
      <w:r w:rsidR="00CF49D3" w:rsidRPr="0013232F">
        <w:t xml:space="preserve">he </w:t>
      </w:r>
      <w:proofErr w:type="gramStart"/>
      <w:r w:rsidR="00CF49D3" w:rsidRPr="0013232F">
        <w:t>random access</w:t>
      </w:r>
      <w:proofErr w:type="gramEnd"/>
      <w:r w:rsidR="00CF49D3" w:rsidRPr="0013232F">
        <w:t xml:space="preserve"> procedure </w:t>
      </w:r>
      <w:r>
        <w:t xml:space="preserve">can be </w:t>
      </w:r>
      <w:r w:rsidR="00CF49D3" w:rsidRPr="0013232F">
        <w:t>triggered by a number of events</w:t>
      </w:r>
      <w:r w:rsidR="00DA0C9C">
        <w:t xml:space="preserve"> [2]</w:t>
      </w:r>
      <w:r w:rsidR="00CF49D3" w:rsidRPr="0013232F">
        <w:t>:</w:t>
      </w:r>
    </w:p>
    <w:p w14:paraId="5DBA28C1" w14:textId="77777777" w:rsidR="00CF49D3" w:rsidRPr="0013232F" w:rsidRDefault="00CF49D3" w:rsidP="00CF49D3">
      <w:pPr>
        <w:pStyle w:val="B1"/>
      </w:pPr>
      <w:r w:rsidRPr="0013232F">
        <w:t>-</w:t>
      </w:r>
      <w:r w:rsidRPr="0013232F">
        <w:tab/>
        <w:t>Initial access from RRC_</w:t>
      </w:r>
      <w:proofErr w:type="gramStart"/>
      <w:r w:rsidRPr="0013232F">
        <w:t>IDLE;</w:t>
      </w:r>
      <w:proofErr w:type="gramEnd"/>
    </w:p>
    <w:p w14:paraId="49BA5C1D" w14:textId="77777777" w:rsidR="00CF49D3" w:rsidRPr="0013232F" w:rsidRDefault="00CF49D3" w:rsidP="00CF49D3">
      <w:pPr>
        <w:pStyle w:val="B1"/>
      </w:pPr>
      <w:r w:rsidRPr="0013232F">
        <w:t>-</w:t>
      </w:r>
      <w:r w:rsidRPr="0013232F">
        <w:tab/>
      </w:r>
      <w:r w:rsidRPr="0013232F">
        <w:rPr>
          <w:lang w:eastAsia="zh-CN"/>
        </w:rPr>
        <w:t xml:space="preserve">RRC Connection Re-establishment </w:t>
      </w:r>
      <w:proofErr w:type="gramStart"/>
      <w:r w:rsidRPr="0013232F">
        <w:rPr>
          <w:lang w:eastAsia="zh-CN"/>
        </w:rPr>
        <w:t>procedure</w:t>
      </w:r>
      <w:r w:rsidRPr="0013232F">
        <w:rPr>
          <w:rFonts w:eastAsia="SimSun"/>
          <w:lang w:eastAsia="zh-CN"/>
        </w:rPr>
        <w:t>;</w:t>
      </w:r>
      <w:proofErr w:type="gramEnd"/>
    </w:p>
    <w:p w14:paraId="0D6CA2E0" w14:textId="5E063DA4" w:rsidR="00CF49D3" w:rsidRPr="0013232F" w:rsidRDefault="00CF49D3" w:rsidP="00CF49D3">
      <w:pPr>
        <w:pStyle w:val="B1"/>
      </w:pPr>
      <w:r w:rsidRPr="0013232F">
        <w:t>-</w:t>
      </w:r>
      <w:r w:rsidRPr="0013232F">
        <w:tab/>
        <w:t xml:space="preserve">DL or UL data arrival during RRC_CONNECTED when UL </w:t>
      </w:r>
      <w:r w:rsidR="00FF4337" w:rsidRPr="0013232F">
        <w:t>synchronization</w:t>
      </w:r>
      <w:r w:rsidRPr="0013232F">
        <w:t xml:space="preserve"> status is "non-</w:t>
      </w:r>
      <w:r w:rsidR="00FF4337" w:rsidRPr="0013232F">
        <w:t>synchronized</w:t>
      </w:r>
      <w:proofErr w:type="gramStart"/>
      <w:r w:rsidRPr="0013232F">
        <w:t>";</w:t>
      </w:r>
      <w:proofErr w:type="gramEnd"/>
    </w:p>
    <w:p w14:paraId="1BB112CA" w14:textId="77777777" w:rsidR="00CF49D3" w:rsidRPr="0013232F" w:rsidRDefault="00CF49D3" w:rsidP="00CF49D3">
      <w:pPr>
        <w:pStyle w:val="B1"/>
      </w:pPr>
      <w:r w:rsidRPr="0013232F">
        <w:t>-</w:t>
      </w:r>
      <w:r w:rsidRPr="0013232F">
        <w:tab/>
        <w:t xml:space="preserve">UL data arrival during RRC_CONNECTED when there are no PUCCH resources for SR </w:t>
      </w:r>
      <w:proofErr w:type="gramStart"/>
      <w:r w:rsidRPr="0013232F">
        <w:t>available;</w:t>
      </w:r>
      <w:proofErr w:type="gramEnd"/>
    </w:p>
    <w:p w14:paraId="732A97B0" w14:textId="77777777" w:rsidR="00CF49D3" w:rsidRPr="0013232F" w:rsidRDefault="00CF49D3" w:rsidP="00CF49D3">
      <w:pPr>
        <w:pStyle w:val="B1"/>
      </w:pPr>
      <w:r w:rsidRPr="0013232F">
        <w:t>-</w:t>
      </w:r>
      <w:r w:rsidRPr="0013232F">
        <w:tab/>
        <w:t xml:space="preserve">SR </w:t>
      </w:r>
      <w:proofErr w:type="gramStart"/>
      <w:r w:rsidRPr="0013232F">
        <w:t>failure;</w:t>
      </w:r>
      <w:proofErr w:type="gramEnd"/>
    </w:p>
    <w:p w14:paraId="440A1FA4" w14:textId="77777777" w:rsidR="00CF49D3" w:rsidRPr="0013232F" w:rsidRDefault="00CF49D3" w:rsidP="00CF49D3">
      <w:pPr>
        <w:pStyle w:val="B1"/>
      </w:pPr>
      <w:r w:rsidRPr="0013232F">
        <w:t>-</w:t>
      </w:r>
      <w:r w:rsidRPr="0013232F">
        <w:tab/>
        <w:t>Request by RRC upon synchronous reconfiguration (</w:t>
      </w:r>
      <w:proofErr w:type="gramStart"/>
      <w:r w:rsidRPr="0013232F">
        <w:t>e.g.</w:t>
      </w:r>
      <w:proofErr w:type="gramEnd"/>
      <w:r w:rsidRPr="0013232F">
        <w:t xml:space="preserve"> handover);</w:t>
      </w:r>
    </w:p>
    <w:p w14:paraId="536CB536" w14:textId="77777777" w:rsidR="00CF49D3" w:rsidRPr="0013232F" w:rsidRDefault="00CF49D3" w:rsidP="00CF49D3">
      <w:pPr>
        <w:pStyle w:val="B1"/>
      </w:pPr>
      <w:r w:rsidRPr="0013232F">
        <w:t>-</w:t>
      </w:r>
      <w:r w:rsidRPr="0013232F">
        <w:tab/>
        <w:t>RRC Connection Resume procedure from RRC_</w:t>
      </w:r>
      <w:proofErr w:type="gramStart"/>
      <w:r w:rsidRPr="0013232F">
        <w:t>INACTIVE;</w:t>
      </w:r>
      <w:proofErr w:type="gramEnd"/>
    </w:p>
    <w:p w14:paraId="0C70C245" w14:textId="77777777" w:rsidR="00CF49D3" w:rsidRPr="0013232F" w:rsidRDefault="00CF49D3" w:rsidP="00CF49D3">
      <w:pPr>
        <w:pStyle w:val="B1"/>
      </w:pPr>
      <w:r w:rsidRPr="0013232F">
        <w:t>-</w:t>
      </w:r>
      <w:r w:rsidRPr="0013232F">
        <w:tab/>
        <w:t xml:space="preserve">To establish time alignment for a secondary </w:t>
      </w:r>
      <w:proofErr w:type="gramStart"/>
      <w:r w:rsidRPr="0013232F">
        <w:t>TAG;</w:t>
      </w:r>
      <w:proofErr w:type="gramEnd"/>
    </w:p>
    <w:p w14:paraId="5CD988E3" w14:textId="77777777" w:rsidR="00CF49D3" w:rsidRPr="0013232F" w:rsidRDefault="00CF49D3" w:rsidP="00CF49D3">
      <w:pPr>
        <w:pStyle w:val="B1"/>
      </w:pPr>
      <w:r w:rsidRPr="0013232F">
        <w:lastRenderedPageBreak/>
        <w:t>-</w:t>
      </w:r>
      <w:r w:rsidRPr="0013232F">
        <w:tab/>
        <w:t>Request for Other SI (see clause 7.3</w:t>
      </w:r>
      <w:proofErr w:type="gramStart"/>
      <w:r w:rsidRPr="0013232F">
        <w:t>);</w:t>
      </w:r>
      <w:proofErr w:type="gramEnd"/>
    </w:p>
    <w:p w14:paraId="206552AB" w14:textId="77777777" w:rsidR="00CF49D3" w:rsidRPr="0013232F" w:rsidRDefault="00CF49D3" w:rsidP="00CF49D3">
      <w:pPr>
        <w:pStyle w:val="B1"/>
      </w:pPr>
      <w:r w:rsidRPr="0013232F">
        <w:t>-</w:t>
      </w:r>
      <w:r w:rsidRPr="0013232F">
        <w:tab/>
        <w:t xml:space="preserve">Beam failure </w:t>
      </w:r>
      <w:proofErr w:type="gramStart"/>
      <w:r w:rsidRPr="0013232F">
        <w:t>recovery;</w:t>
      </w:r>
      <w:proofErr w:type="gramEnd"/>
    </w:p>
    <w:p w14:paraId="17D49614" w14:textId="087386B3" w:rsidR="00CF49D3" w:rsidRPr="00D92DC4" w:rsidRDefault="00CF49D3" w:rsidP="00D92DC4">
      <w:pPr>
        <w:pStyle w:val="B1"/>
      </w:pPr>
      <w:r w:rsidRPr="0013232F">
        <w:t>-</w:t>
      </w:r>
      <w:r w:rsidRPr="0013232F">
        <w:tab/>
        <w:t xml:space="preserve">Consistent UL LBT failure on </w:t>
      </w:r>
      <w:proofErr w:type="spellStart"/>
      <w:r w:rsidRPr="0013232F">
        <w:t>SpCell</w:t>
      </w:r>
      <w:proofErr w:type="spellEnd"/>
      <w:r w:rsidRPr="0013232F">
        <w:t>.</w:t>
      </w:r>
    </w:p>
    <w:p w14:paraId="518E3C94" w14:textId="51E695AA" w:rsidR="00CF49D3" w:rsidRPr="00CF49D3" w:rsidRDefault="00FC2589" w:rsidP="00CF49D3">
      <w:pPr>
        <w:spacing w:after="120"/>
        <w:jc w:val="both"/>
      </w:pPr>
      <w:r>
        <w:t>H</w:t>
      </w:r>
      <w:r w:rsidR="00CF49D3" w:rsidRPr="00CF49D3">
        <w:t xml:space="preserve">owever, in A-IoT there is no RRC state and </w:t>
      </w:r>
      <w:r w:rsidR="00060557" w:rsidRPr="00CF49D3">
        <w:t>synchroni</w:t>
      </w:r>
      <w:r w:rsidR="00443D9D">
        <w:t>z</w:t>
      </w:r>
      <w:r w:rsidR="00060557" w:rsidRPr="00CF49D3">
        <w:t>ation</w:t>
      </w:r>
      <w:r w:rsidR="00CF49D3" w:rsidRPr="00CF49D3">
        <w:t xml:space="preserve"> is only required at the time of communication. Therefore, many of </w:t>
      </w:r>
      <w:r w:rsidR="00443D9D">
        <w:t xml:space="preserve">the </w:t>
      </w:r>
      <w:r w:rsidR="00CF49D3" w:rsidRPr="00CF49D3">
        <w:t xml:space="preserve">triggering events for RA in NR are not applicable for A-IoT. </w:t>
      </w:r>
    </w:p>
    <w:p w14:paraId="63D8E5D5" w14:textId="6E8A7F9E" w:rsidR="00011DB0" w:rsidRDefault="008474F5" w:rsidP="00E75560">
      <w:pPr>
        <w:spacing w:after="120"/>
        <w:jc w:val="both"/>
        <w:rPr>
          <w:b/>
          <w:bCs/>
        </w:rPr>
      </w:pPr>
      <w:r w:rsidRPr="00011DB0">
        <w:rPr>
          <w:b/>
          <w:bCs/>
        </w:rPr>
        <w:t>Proposal</w:t>
      </w:r>
      <w:r w:rsidR="00C6290E">
        <w:rPr>
          <w:b/>
          <w:bCs/>
        </w:rPr>
        <w:t xml:space="preserve"> 2</w:t>
      </w:r>
      <w:r w:rsidRPr="00011DB0">
        <w:rPr>
          <w:b/>
          <w:bCs/>
        </w:rPr>
        <w:t xml:space="preserve">: </w:t>
      </w:r>
      <w:proofErr w:type="gramStart"/>
      <w:r w:rsidR="00E75560" w:rsidRPr="00011DB0">
        <w:rPr>
          <w:b/>
          <w:bCs/>
        </w:rPr>
        <w:t>All of</w:t>
      </w:r>
      <w:proofErr w:type="gramEnd"/>
      <w:r w:rsidR="00E75560" w:rsidRPr="00011DB0">
        <w:rPr>
          <w:b/>
          <w:bCs/>
        </w:rPr>
        <w:t xml:space="preserve"> the RA event triggers in NR do not need to be considered for A-IoT</w:t>
      </w:r>
    </w:p>
    <w:p w14:paraId="64FE5F92" w14:textId="7A28C041" w:rsidR="003E1442" w:rsidRPr="003E1442" w:rsidRDefault="003E1442" w:rsidP="003E1442">
      <w:r w:rsidRPr="003E1442">
        <w:t xml:space="preserve">In NR, there are two ways to trigger </w:t>
      </w:r>
      <w:r w:rsidR="007346BC">
        <w:t xml:space="preserve">the </w:t>
      </w:r>
      <w:r w:rsidRPr="003E1442">
        <w:t xml:space="preserve">RACH procedure. </w:t>
      </w:r>
    </w:p>
    <w:p w14:paraId="0DA55F60" w14:textId="5A4E33D4" w:rsidR="003E1442" w:rsidRPr="00527F7D" w:rsidRDefault="003E1442" w:rsidP="003E1442">
      <w:pPr>
        <w:ind w:left="720"/>
        <w:rPr>
          <w:rFonts w:eastAsia="DengXian"/>
          <w:lang w:eastAsia="en-GB"/>
        </w:rPr>
      </w:pPr>
      <w:r>
        <w:rPr>
          <w:rFonts w:eastAsia="DengXian"/>
          <w:lang w:eastAsia="en-GB"/>
        </w:rPr>
        <w:t>1.  UE initiates RACH procedure</w:t>
      </w:r>
    </w:p>
    <w:p w14:paraId="281324AA" w14:textId="5E67F800" w:rsidR="003E1442" w:rsidRDefault="003E1442" w:rsidP="003E1442">
      <w:pPr>
        <w:ind w:left="720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2. Network triggers UE to initiate RACH procedure (e.g., </w:t>
      </w:r>
      <w:r w:rsidR="007346BC">
        <w:rPr>
          <w:rFonts w:eastAsia="DengXian"/>
          <w:lang w:eastAsia="en-GB"/>
        </w:rPr>
        <w:t>via paging</w:t>
      </w:r>
      <w:r>
        <w:rPr>
          <w:rFonts w:eastAsia="DengXian"/>
          <w:lang w:eastAsia="en-GB"/>
        </w:rPr>
        <w:t>)</w:t>
      </w:r>
    </w:p>
    <w:p w14:paraId="017243A3" w14:textId="2C8EFF83" w:rsidR="003E1442" w:rsidRPr="003E1442" w:rsidRDefault="003E1442" w:rsidP="003E1442">
      <w:r w:rsidRPr="003E1442">
        <w:t xml:space="preserve">As mentioned in the general scope in SID, the study should focus on the </w:t>
      </w:r>
      <w:r w:rsidR="007346BC" w:rsidRPr="003E1442">
        <w:t>D</w:t>
      </w:r>
      <w:r w:rsidR="007346BC">
        <w:t>O</w:t>
      </w:r>
      <w:r w:rsidRPr="003E1442">
        <w:t xml:space="preserve">-DTT and DT traffic type for UC1 (indoor inventory) and DT traffic type for UC4 (indoor command). In all these cases, the </w:t>
      </w:r>
      <w:r w:rsidR="005126F9">
        <w:t>RA</w:t>
      </w:r>
      <w:r w:rsidRPr="003E1442">
        <w:t xml:space="preserve"> procedure is always triggered by the reader. The reader may be the </w:t>
      </w:r>
      <w:proofErr w:type="spellStart"/>
      <w:r w:rsidRPr="003E1442">
        <w:t>gNB</w:t>
      </w:r>
      <w:proofErr w:type="spellEnd"/>
      <w:r w:rsidRPr="003E1442">
        <w:t xml:space="preserve"> (topology 1) or intermediate node (topology 2). Therefore, an A-IoT device-initiated RACH procedure is not required </w:t>
      </w:r>
      <w:r w:rsidR="005126F9">
        <w:t>in</w:t>
      </w:r>
      <w:r w:rsidR="005126F9" w:rsidRPr="003E1442">
        <w:t xml:space="preserve"> </w:t>
      </w:r>
      <w:proofErr w:type="spellStart"/>
      <w:r w:rsidR="005126F9">
        <w:t>R</w:t>
      </w:r>
      <w:r w:rsidRPr="003E1442">
        <w:t>el</w:t>
      </w:r>
      <w:proofErr w:type="spellEnd"/>
      <w:r w:rsidRPr="003E1442">
        <w:t xml:space="preserve"> 19. </w:t>
      </w:r>
    </w:p>
    <w:p w14:paraId="51973FEB" w14:textId="35FAA945" w:rsidR="00AA2079" w:rsidRPr="00B671E4" w:rsidRDefault="00AA2079" w:rsidP="00AA2079">
      <w:pPr>
        <w:rPr>
          <w:b/>
          <w:bCs/>
        </w:rPr>
      </w:pPr>
      <w:r w:rsidRPr="00B671E4">
        <w:rPr>
          <w:b/>
          <w:bCs/>
        </w:rPr>
        <w:t>Observation</w:t>
      </w:r>
      <w:r w:rsidR="00C6290E">
        <w:rPr>
          <w:b/>
          <w:bCs/>
        </w:rPr>
        <w:t xml:space="preserve"> 1</w:t>
      </w:r>
      <w:r w:rsidRPr="00B671E4">
        <w:rPr>
          <w:b/>
          <w:bCs/>
        </w:rPr>
        <w:t xml:space="preserve">: UC1 and UC4 require an RA procedure </w:t>
      </w:r>
      <w:proofErr w:type="gramStart"/>
      <w:r w:rsidRPr="00B671E4">
        <w:rPr>
          <w:b/>
          <w:bCs/>
        </w:rPr>
        <w:t>similar to</w:t>
      </w:r>
      <w:proofErr w:type="gramEnd"/>
      <w:r w:rsidRPr="00B671E4">
        <w:rPr>
          <w:b/>
          <w:bCs/>
        </w:rPr>
        <w:t xml:space="preserve"> the RA procedure triggered by paging in NR.</w:t>
      </w:r>
    </w:p>
    <w:p w14:paraId="1B25AFF5" w14:textId="7E3F237C" w:rsidR="00B671E4" w:rsidRPr="00B671E4" w:rsidRDefault="00B671E4" w:rsidP="00B671E4">
      <w:pPr>
        <w:rPr>
          <w:b/>
          <w:bCs/>
        </w:rPr>
      </w:pPr>
      <w:r w:rsidRPr="00B671E4">
        <w:rPr>
          <w:b/>
          <w:bCs/>
        </w:rPr>
        <w:t>Proposal</w:t>
      </w:r>
      <w:r w:rsidR="00C6290E">
        <w:rPr>
          <w:b/>
          <w:bCs/>
        </w:rPr>
        <w:t xml:space="preserve"> 3</w:t>
      </w:r>
      <w:r w:rsidRPr="00B671E4">
        <w:rPr>
          <w:b/>
          <w:bCs/>
        </w:rPr>
        <w:t xml:space="preserve">: UC1 and UC4 do not require </w:t>
      </w:r>
      <w:r w:rsidR="00423235">
        <w:rPr>
          <w:b/>
          <w:bCs/>
        </w:rPr>
        <w:t xml:space="preserve">an </w:t>
      </w:r>
      <w:r w:rsidRPr="00B671E4">
        <w:rPr>
          <w:b/>
          <w:bCs/>
        </w:rPr>
        <w:t>A-IoT device-initiated RACH procedure.</w:t>
      </w:r>
    </w:p>
    <w:p w14:paraId="26A2821D" w14:textId="6654FF33" w:rsidR="0091689A" w:rsidRDefault="0091689A" w:rsidP="0091689A">
      <w:r>
        <w:t xml:space="preserve">Regarding the </w:t>
      </w:r>
      <w:r w:rsidR="00423235">
        <w:t xml:space="preserve">knowledge of the </w:t>
      </w:r>
      <w:r>
        <w:t xml:space="preserve">identity of </w:t>
      </w:r>
      <w:r w:rsidR="00423235">
        <w:t xml:space="preserve">the </w:t>
      </w:r>
      <w:r>
        <w:t>A-IoT device</w:t>
      </w:r>
      <w:r w:rsidR="00423235">
        <w:t xml:space="preserve"> at the reader</w:t>
      </w:r>
      <w:r>
        <w:t xml:space="preserve">, there are two possibilities. </w:t>
      </w:r>
    </w:p>
    <w:p w14:paraId="4366590B" w14:textId="77777777" w:rsidR="0091689A" w:rsidRDefault="0091689A" w:rsidP="0091689A">
      <w:pPr>
        <w:ind w:left="720"/>
      </w:pPr>
      <w:r w:rsidRPr="00132E64">
        <w:rPr>
          <w:u w:val="single"/>
        </w:rPr>
        <w:t>Case 1:</w:t>
      </w:r>
      <w:r>
        <w:t xml:space="preserve"> Reader has no knowledge of the A-IoT device identity.</w:t>
      </w:r>
    </w:p>
    <w:p w14:paraId="77EBCC74" w14:textId="637F1D03" w:rsidR="0091689A" w:rsidRDefault="0091689A" w:rsidP="0091689A">
      <w:pPr>
        <w:ind w:left="720"/>
      </w:pPr>
      <w:r w:rsidRPr="00132E64">
        <w:rPr>
          <w:u w:val="single"/>
        </w:rPr>
        <w:t>Case 2:</w:t>
      </w:r>
      <w:r>
        <w:t xml:space="preserve"> Reader has knowledge of the A-IoT device identity.</w:t>
      </w:r>
    </w:p>
    <w:p w14:paraId="2C0F852A" w14:textId="5958B432" w:rsidR="0091689A" w:rsidRDefault="0091689A" w:rsidP="0091689A">
      <w:r>
        <w:t xml:space="preserve">In case 1, </w:t>
      </w:r>
      <w:r w:rsidR="00691D30">
        <w:t xml:space="preserve">the </w:t>
      </w:r>
      <w:r>
        <w:t xml:space="preserve">RA procedure </w:t>
      </w:r>
      <w:r w:rsidR="00691D30">
        <w:t xml:space="preserve">needs to </w:t>
      </w:r>
      <w:r>
        <w:t xml:space="preserve">be </w:t>
      </w:r>
      <w:r w:rsidR="00691D30">
        <w:t>contention-</w:t>
      </w:r>
      <w:r>
        <w:t xml:space="preserve">based whereas in case 2, </w:t>
      </w:r>
      <w:r w:rsidR="00691D30">
        <w:t xml:space="preserve">the </w:t>
      </w:r>
      <w:r>
        <w:t>RA procedure should be contention</w:t>
      </w:r>
      <w:r w:rsidR="00691D30">
        <w:t>-free</w:t>
      </w:r>
      <w:r>
        <w:t>. The steps for random access will be different for the contention</w:t>
      </w:r>
      <w:r w:rsidR="009A1B58">
        <w:t>-</w:t>
      </w:r>
      <w:r>
        <w:t>based and contention</w:t>
      </w:r>
      <w:r w:rsidR="009A1B58">
        <w:t>-</w:t>
      </w:r>
      <w:r>
        <w:t>free case</w:t>
      </w:r>
      <w:r w:rsidR="009A1B58">
        <w:t>s</w:t>
      </w:r>
      <w:r>
        <w:t xml:space="preserve">. </w:t>
      </w:r>
    </w:p>
    <w:p w14:paraId="1C31A2D2" w14:textId="55A43B42" w:rsidR="00DE7815" w:rsidRDefault="00331C61" w:rsidP="00331C61">
      <w:pPr>
        <w:jc w:val="center"/>
      </w:pPr>
      <w:r>
        <w:rPr>
          <w:noProof/>
        </w:rPr>
        <w:drawing>
          <wp:inline distT="0" distB="0" distL="0" distR="0" wp14:anchorId="1882391B" wp14:editId="56D58A63">
            <wp:extent cx="2688350" cy="25368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99703" cy="254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6BDBB" w14:textId="3B8558ED" w:rsidR="00F320B5" w:rsidRPr="00323AEA" w:rsidRDefault="00F320B5" w:rsidP="00331C61">
      <w:pPr>
        <w:jc w:val="center"/>
        <w:rPr>
          <w:b/>
          <w:bCs/>
        </w:rPr>
      </w:pPr>
      <w:r w:rsidRPr="00323AEA">
        <w:rPr>
          <w:b/>
          <w:bCs/>
        </w:rPr>
        <w:t>Figure 1: Contention based</w:t>
      </w:r>
      <w:r w:rsidR="00323AEA" w:rsidRPr="00323AEA">
        <w:rPr>
          <w:b/>
          <w:bCs/>
        </w:rPr>
        <w:t xml:space="preserve"> procedure for A-IoT</w:t>
      </w:r>
      <w:r w:rsidRPr="00323AEA">
        <w:rPr>
          <w:b/>
          <w:bCs/>
        </w:rPr>
        <w:t xml:space="preserve">  </w:t>
      </w:r>
    </w:p>
    <w:p w14:paraId="323FB35F" w14:textId="655BC08E" w:rsidR="00D06B79" w:rsidRDefault="00D06B79" w:rsidP="004474A2">
      <w:r>
        <w:t>In the following, we describe a possible contention-based</w:t>
      </w:r>
      <w:r w:rsidR="00BE6DA1">
        <w:t xml:space="preserve"> RA procedure for A-IoT.</w:t>
      </w:r>
    </w:p>
    <w:p w14:paraId="7450AA91" w14:textId="1281768B" w:rsidR="00F320B5" w:rsidRDefault="00F320B5" w:rsidP="00FF137E">
      <w:pPr>
        <w:ind w:left="720"/>
      </w:pPr>
      <w:r w:rsidRPr="00760F10">
        <w:rPr>
          <w:u w:val="single"/>
        </w:rPr>
        <w:t>Step 1</w:t>
      </w:r>
      <w:r>
        <w:t>:  Reader broadcast</w:t>
      </w:r>
      <w:r w:rsidR="00BE6DA1">
        <w:t>s a</w:t>
      </w:r>
      <w:r>
        <w:t xml:space="preserve"> query command to </w:t>
      </w:r>
      <w:r w:rsidR="00BE6DA1">
        <w:t xml:space="preserve">a </w:t>
      </w:r>
      <w:r>
        <w:t>group of unidentified A-IoT devices.</w:t>
      </w:r>
    </w:p>
    <w:p w14:paraId="55AC76A8" w14:textId="6E8EABC1" w:rsidR="00F320B5" w:rsidRDefault="00F320B5" w:rsidP="00FF137E">
      <w:pPr>
        <w:ind w:left="720"/>
      </w:pPr>
      <w:r w:rsidRPr="00760F10">
        <w:rPr>
          <w:u w:val="single"/>
        </w:rPr>
        <w:t>Step 2</w:t>
      </w:r>
      <w:r>
        <w:t xml:space="preserve">:  An A-IoT device which receives </w:t>
      </w:r>
      <w:r w:rsidR="00BE6DA1">
        <w:t xml:space="preserve">the above </w:t>
      </w:r>
      <w:r>
        <w:t xml:space="preserve">query command responds with Msg1 to the reader. Msg1 contains </w:t>
      </w:r>
      <w:r w:rsidR="00BE6DA1">
        <w:t xml:space="preserve">a </w:t>
      </w:r>
      <w:r>
        <w:t xml:space="preserve">16-bit random number generated by </w:t>
      </w:r>
      <w:r w:rsidR="00BE6DA1">
        <w:t xml:space="preserve">the </w:t>
      </w:r>
      <w:r>
        <w:t>A-IoT device.</w:t>
      </w:r>
    </w:p>
    <w:p w14:paraId="54510025" w14:textId="6033DE84" w:rsidR="00F320B5" w:rsidRDefault="00F320B5" w:rsidP="00FF137E">
      <w:pPr>
        <w:ind w:left="720"/>
      </w:pPr>
      <w:r w:rsidRPr="00760F10">
        <w:rPr>
          <w:u w:val="single"/>
        </w:rPr>
        <w:t>Step 3</w:t>
      </w:r>
      <w:r>
        <w:t xml:space="preserve">: Upon successfully receiving Msg1, the reader sends </w:t>
      </w:r>
      <w:r w:rsidR="008056DC">
        <w:t xml:space="preserve">an </w:t>
      </w:r>
      <w:r>
        <w:t xml:space="preserve">ACK with the same 16-bit number in a Msg2 to the A-IoT device. Msg2 also includes </w:t>
      </w:r>
      <w:r w:rsidR="00D429BB">
        <w:t xml:space="preserve">the </w:t>
      </w:r>
      <w:r>
        <w:t xml:space="preserve">resource configuration for the device to send </w:t>
      </w:r>
      <w:r w:rsidR="00D429BB">
        <w:t xml:space="preserve">a </w:t>
      </w:r>
      <w:r>
        <w:t xml:space="preserve">subsequent Msg3. If </w:t>
      </w:r>
      <w:r w:rsidR="00D429BB">
        <w:t xml:space="preserve">the </w:t>
      </w:r>
      <w:r>
        <w:t xml:space="preserve">A-IoT device does not receive </w:t>
      </w:r>
      <w:r w:rsidR="00D429BB">
        <w:t xml:space="preserve">the same </w:t>
      </w:r>
      <w:r>
        <w:t xml:space="preserve">16-bit number </w:t>
      </w:r>
      <w:r w:rsidR="00DB663D">
        <w:t xml:space="preserve">it sent </w:t>
      </w:r>
      <w:r>
        <w:t>in Msg2</w:t>
      </w:r>
      <w:r w:rsidR="00DB663D">
        <w:t>,</w:t>
      </w:r>
      <w:r>
        <w:t xml:space="preserve"> it will </w:t>
      </w:r>
      <w:r w:rsidR="00DB663D">
        <w:t xml:space="preserve">instead </w:t>
      </w:r>
      <w:r>
        <w:t>wait for the next query command from the reader.</w:t>
      </w:r>
    </w:p>
    <w:p w14:paraId="427F619C" w14:textId="094F7C39" w:rsidR="00F320B5" w:rsidRDefault="00F320B5" w:rsidP="00FF137E">
      <w:pPr>
        <w:ind w:left="720"/>
      </w:pPr>
      <w:r w:rsidRPr="00760F10">
        <w:rPr>
          <w:u w:val="single"/>
        </w:rPr>
        <w:lastRenderedPageBreak/>
        <w:t>Step 4</w:t>
      </w:r>
      <w:r>
        <w:t xml:space="preserve">: </w:t>
      </w:r>
      <w:r w:rsidR="000D0D3F">
        <w:t xml:space="preserve">The </w:t>
      </w:r>
      <w:r>
        <w:t>A-IoT device sends its identity in Msg3. The purpose of this identity is for contention resolution.</w:t>
      </w:r>
    </w:p>
    <w:p w14:paraId="2BD0732B" w14:textId="644771B7" w:rsidR="00F320B5" w:rsidRDefault="00F320B5" w:rsidP="00FF137E">
      <w:pPr>
        <w:ind w:left="720"/>
      </w:pPr>
      <w:r w:rsidRPr="00760F10">
        <w:rPr>
          <w:u w:val="single"/>
        </w:rPr>
        <w:t>Step 5</w:t>
      </w:r>
      <w:r>
        <w:t xml:space="preserve">: </w:t>
      </w:r>
      <w:r w:rsidR="007B4BC2">
        <w:t>Finally, i</w:t>
      </w:r>
      <w:r>
        <w:t xml:space="preserve">f the A-IoT device receives the correct identity in </w:t>
      </w:r>
      <w:r w:rsidR="007B4BC2">
        <w:t xml:space="preserve">an </w:t>
      </w:r>
      <w:r>
        <w:t xml:space="preserve">ACK </w:t>
      </w:r>
      <w:r w:rsidR="000D0D3F">
        <w:t xml:space="preserve">in a </w:t>
      </w:r>
      <w:r>
        <w:t>Msg4 from the reader</w:t>
      </w:r>
      <w:r w:rsidR="00B00AB3">
        <w:t>,</w:t>
      </w:r>
      <w:r>
        <w:t xml:space="preserve"> the contention resolution is successful and subsequent communication between </w:t>
      </w:r>
      <w:r w:rsidR="005F4D50">
        <w:t xml:space="preserve">the </w:t>
      </w:r>
      <w:r>
        <w:t>device and</w:t>
      </w:r>
      <w:r w:rsidR="005F4D50">
        <w:t xml:space="preserve"> the</w:t>
      </w:r>
      <w:r>
        <w:t xml:space="preserve"> reader will take place. If the A-IoT device does not receive</w:t>
      </w:r>
      <w:r w:rsidR="005F4D50">
        <w:t xml:space="preserve"> the</w:t>
      </w:r>
      <w:r>
        <w:t xml:space="preserve"> correct identity in ACK Msg4 from the reader, then the contention resolution is not successful, and it will wait for the next query command from the reader.</w:t>
      </w:r>
    </w:p>
    <w:p w14:paraId="3A1B8A5D" w14:textId="6B9973DF" w:rsidR="00545542" w:rsidRDefault="00CF2E24" w:rsidP="00CF2E24">
      <w:pPr>
        <w:jc w:val="center"/>
      </w:pPr>
      <w:r>
        <w:rPr>
          <w:noProof/>
        </w:rPr>
        <w:drawing>
          <wp:inline distT="0" distB="0" distL="0" distR="0" wp14:anchorId="78FF191C" wp14:editId="381B86B1">
            <wp:extent cx="2749550" cy="130112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73119" cy="131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9B501" w14:textId="13C0EAA4" w:rsidR="00CF2E24" w:rsidRPr="00323AEA" w:rsidRDefault="00CF2E24" w:rsidP="00CF2E24">
      <w:pPr>
        <w:jc w:val="center"/>
        <w:rPr>
          <w:b/>
          <w:bCs/>
        </w:rPr>
      </w:pPr>
      <w:r w:rsidRPr="00323AEA">
        <w:rPr>
          <w:b/>
          <w:bCs/>
        </w:rPr>
        <w:t>Figure</w:t>
      </w:r>
      <w:r w:rsidR="00323AEA" w:rsidRPr="00323AEA">
        <w:rPr>
          <w:b/>
          <w:bCs/>
        </w:rPr>
        <w:t xml:space="preserve"> 2</w:t>
      </w:r>
      <w:r w:rsidRPr="00323AEA">
        <w:rPr>
          <w:b/>
          <w:bCs/>
        </w:rPr>
        <w:t xml:space="preserve">: Contention </w:t>
      </w:r>
      <w:r w:rsidR="00323AEA" w:rsidRPr="00323AEA">
        <w:rPr>
          <w:b/>
          <w:bCs/>
        </w:rPr>
        <w:t>f</w:t>
      </w:r>
      <w:r w:rsidRPr="00323AEA">
        <w:rPr>
          <w:b/>
          <w:bCs/>
        </w:rPr>
        <w:t>ree</w:t>
      </w:r>
      <w:r w:rsidR="00323AEA" w:rsidRPr="00323AEA">
        <w:rPr>
          <w:b/>
          <w:bCs/>
        </w:rPr>
        <w:t xml:space="preserve"> procedure for A-IoT</w:t>
      </w:r>
    </w:p>
    <w:p w14:paraId="4EF13B7A" w14:textId="1C631C69" w:rsidR="000E2E35" w:rsidRDefault="000E2E35" w:rsidP="000E2E35">
      <w:r>
        <w:t>In the following, we describe a possible contention-free RA procedure for A-IoT.</w:t>
      </w:r>
    </w:p>
    <w:p w14:paraId="00FB7027" w14:textId="2671B9BC" w:rsidR="00B01F0F" w:rsidRDefault="00B01F0F" w:rsidP="00C6290E">
      <w:pPr>
        <w:ind w:left="720"/>
      </w:pPr>
      <w:r w:rsidRPr="00760F10">
        <w:rPr>
          <w:u w:val="single"/>
        </w:rPr>
        <w:t>Step 1</w:t>
      </w:r>
      <w:r>
        <w:t xml:space="preserve">: Reader sends </w:t>
      </w:r>
      <w:r w:rsidR="00535FFE">
        <w:t xml:space="preserve">a </w:t>
      </w:r>
      <w:r>
        <w:t xml:space="preserve">query command along with </w:t>
      </w:r>
      <w:r w:rsidR="00535FFE">
        <w:t xml:space="preserve">a </w:t>
      </w:r>
      <w:r>
        <w:t>device identity in the first message. This command also includes</w:t>
      </w:r>
      <w:r w:rsidR="0051593C">
        <w:t xml:space="preserve"> the</w:t>
      </w:r>
      <w:r>
        <w:t xml:space="preserve"> resource configuration </w:t>
      </w:r>
      <w:r w:rsidR="0051593C">
        <w:t xml:space="preserve">for </w:t>
      </w:r>
      <w:r w:rsidR="00B018C7">
        <w:t>device-to-</w:t>
      </w:r>
      <w:r>
        <w:t>reader data</w:t>
      </w:r>
      <w:r w:rsidR="0051593C">
        <w:t xml:space="preserve"> transmission</w:t>
      </w:r>
      <w:r>
        <w:t xml:space="preserve"> in</w:t>
      </w:r>
      <w:r w:rsidR="0051593C">
        <w:t xml:space="preserve"> the following</w:t>
      </w:r>
      <w:r>
        <w:t xml:space="preserve"> </w:t>
      </w:r>
      <w:r w:rsidR="0051593C">
        <w:t>S</w:t>
      </w:r>
      <w:r>
        <w:t xml:space="preserve">tep 2.  </w:t>
      </w:r>
    </w:p>
    <w:p w14:paraId="490A45FC" w14:textId="66A02C1B" w:rsidR="00B01F0F" w:rsidRDefault="00B01F0F" w:rsidP="00C6290E">
      <w:pPr>
        <w:ind w:left="720"/>
      </w:pPr>
      <w:r w:rsidRPr="00760F10">
        <w:rPr>
          <w:u w:val="single"/>
        </w:rPr>
        <w:t>Step 2</w:t>
      </w:r>
      <w:r>
        <w:t xml:space="preserve">: </w:t>
      </w:r>
      <w:r w:rsidR="0051593C">
        <w:t>The d</w:t>
      </w:r>
      <w:r>
        <w:t xml:space="preserve">evice </w:t>
      </w:r>
      <w:r w:rsidR="0051593C">
        <w:t>w</w:t>
      </w:r>
      <w:r w:rsidR="00D0350F">
        <w:t>hose</w:t>
      </w:r>
      <w:r w:rsidR="0051593C">
        <w:t xml:space="preserve"> i</w:t>
      </w:r>
      <w:r w:rsidR="00D0350F">
        <w:t>dentity matches that in Msg0</w:t>
      </w:r>
      <w:r w:rsidR="003631BD">
        <w:t xml:space="preserve"> in Step 1</w:t>
      </w:r>
      <w:r w:rsidR="00D0350F">
        <w:t xml:space="preserve"> </w:t>
      </w:r>
      <w:r>
        <w:t xml:space="preserve">sends data to the reader and subsequent communication </w:t>
      </w:r>
      <w:r w:rsidR="003631BD">
        <w:t xml:space="preserve">between the device and the reader </w:t>
      </w:r>
      <w:r>
        <w:t>ensues.</w:t>
      </w:r>
    </w:p>
    <w:p w14:paraId="053BF6F0" w14:textId="1F08FAFD" w:rsidR="00107CEB" w:rsidRPr="00FF137E" w:rsidRDefault="00107CEB" w:rsidP="00107CEB">
      <w:pPr>
        <w:rPr>
          <w:b/>
          <w:bCs/>
        </w:rPr>
      </w:pPr>
      <w:r w:rsidRPr="00FF137E">
        <w:rPr>
          <w:b/>
          <w:bCs/>
        </w:rPr>
        <w:t>Proposal</w:t>
      </w:r>
      <w:r w:rsidR="00C6290E">
        <w:rPr>
          <w:b/>
          <w:bCs/>
        </w:rPr>
        <w:t xml:space="preserve"> 4</w:t>
      </w:r>
      <w:r w:rsidRPr="00FF137E">
        <w:rPr>
          <w:b/>
          <w:bCs/>
        </w:rPr>
        <w:t>: Both contention</w:t>
      </w:r>
      <w:r w:rsidR="003631BD">
        <w:rPr>
          <w:b/>
          <w:bCs/>
        </w:rPr>
        <w:t>-</w:t>
      </w:r>
      <w:r w:rsidRPr="00FF137E">
        <w:rPr>
          <w:b/>
          <w:bCs/>
        </w:rPr>
        <w:t>based and contention</w:t>
      </w:r>
      <w:r w:rsidR="003631BD">
        <w:rPr>
          <w:b/>
          <w:bCs/>
        </w:rPr>
        <w:t>-</w:t>
      </w:r>
      <w:r w:rsidRPr="00FF137E">
        <w:rPr>
          <w:b/>
          <w:bCs/>
        </w:rPr>
        <w:t>free random-access procedure</w:t>
      </w:r>
      <w:r w:rsidR="003631BD">
        <w:rPr>
          <w:b/>
          <w:bCs/>
        </w:rPr>
        <w:t>s</w:t>
      </w:r>
      <w:r w:rsidRPr="00FF137E">
        <w:rPr>
          <w:b/>
          <w:bCs/>
        </w:rPr>
        <w:t xml:space="preserve"> should be studied for A-IoT device</w:t>
      </w:r>
      <w:r w:rsidR="003631BD">
        <w:rPr>
          <w:b/>
          <w:bCs/>
        </w:rPr>
        <w:t>s</w:t>
      </w:r>
      <w:r w:rsidRPr="00FF137E">
        <w:rPr>
          <w:b/>
          <w:bCs/>
        </w:rPr>
        <w:t>.</w:t>
      </w:r>
    </w:p>
    <w:p w14:paraId="6B71BBBB" w14:textId="090B455C" w:rsidR="00107CEB" w:rsidRPr="00107CEB" w:rsidRDefault="00107CEB" w:rsidP="00B01F0F">
      <w:pPr>
        <w:rPr>
          <w:b/>
          <w:bCs/>
        </w:rPr>
      </w:pPr>
      <w:r w:rsidRPr="00FF137E">
        <w:rPr>
          <w:b/>
          <w:bCs/>
        </w:rPr>
        <w:t>Proposal</w:t>
      </w:r>
      <w:r w:rsidR="00C6290E">
        <w:rPr>
          <w:b/>
          <w:bCs/>
        </w:rPr>
        <w:t xml:space="preserve"> 5</w:t>
      </w:r>
      <w:r w:rsidRPr="00FF137E">
        <w:rPr>
          <w:b/>
          <w:bCs/>
        </w:rPr>
        <w:t xml:space="preserve">: The procedures for </w:t>
      </w:r>
      <w:r w:rsidR="00CF5581" w:rsidRPr="00FF137E">
        <w:rPr>
          <w:b/>
          <w:bCs/>
        </w:rPr>
        <w:t>contention</w:t>
      </w:r>
      <w:r w:rsidR="00CF5581">
        <w:rPr>
          <w:b/>
          <w:bCs/>
        </w:rPr>
        <w:t>-</w:t>
      </w:r>
      <w:r w:rsidRPr="00FF137E">
        <w:rPr>
          <w:b/>
          <w:bCs/>
        </w:rPr>
        <w:t xml:space="preserve">based and </w:t>
      </w:r>
      <w:r w:rsidR="00CF5581" w:rsidRPr="00FF137E">
        <w:rPr>
          <w:b/>
          <w:bCs/>
        </w:rPr>
        <w:t>contention</w:t>
      </w:r>
      <w:r w:rsidR="00CF5581">
        <w:rPr>
          <w:b/>
          <w:bCs/>
        </w:rPr>
        <w:t>-</w:t>
      </w:r>
      <w:r w:rsidRPr="00FF137E">
        <w:rPr>
          <w:b/>
          <w:bCs/>
        </w:rPr>
        <w:t>free RA would be different for A-IoT device</w:t>
      </w:r>
      <w:r w:rsidR="00CF5581">
        <w:rPr>
          <w:b/>
          <w:bCs/>
        </w:rPr>
        <w:t>s</w:t>
      </w:r>
      <w:r w:rsidR="00017756">
        <w:rPr>
          <w:b/>
          <w:bCs/>
        </w:rPr>
        <w:t>.</w:t>
      </w:r>
    </w:p>
    <w:p w14:paraId="6A745C05" w14:textId="4773D413" w:rsidR="0091689A" w:rsidRDefault="0091689A" w:rsidP="0091689A">
      <w:r>
        <w:t xml:space="preserve">For the contention-based RACH procedure, the reader </w:t>
      </w:r>
      <w:r w:rsidR="009B7DCB">
        <w:t>broadcasts</w:t>
      </w:r>
      <w:r>
        <w:t xml:space="preserve"> </w:t>
      </w:r>
      <w:r w:rsidR="00CF5581">
        <w:t xml:space="preserve">a </w:t>
      </w:r>
      <w:r>
        <w:t>blind command</w:t>
      </w:r>
      <w:r w:rsidR="00CF5581">
        <w:t>/query</w:t>
      </w:r>
      <w:r>
        <w:t xml:space="preserve"> </w:t>
      </w:r>
      <w:r w:rsidR="009B7DCB">
        <w:t xml:space="preserve">which may be received by a collection of </w:t>
      </w:r>
      <w:r>
        <w:t>unidentified devices. In response, the devices will start the RACH procedure. In this scenario, there is a high chance of collision at the reader. Therefore, back off mechanisms for the RA procedure should be studied. One possibility is for the devices to select their backoff time and/or RA resources based on certain predefine</w:t>
      </w:r>
      <w:r w:rsidR="00D43891">
        <w:t>d</w:t>
      </w:r>
      <w:r>
        <w:t xml:space="preserve"> criteria. </w:t>
      </w:r>
    </w:p>
    <w:p w14:paraId="4AFC7322" w14:textId="0CAA751D" w:rsidR="00AE3077" w:rsidRPr="00FF137E" w:rsidRDefault="00AE3077" w:rsidP="00AE3077">
      <w:pPr>
        <w:rPr>
          <w:b/>
          <w:bCs/>
        </w:rPr>
      </w:pPr>
      <w:r w:rsidRPr="00FF137E">
        <w:rPr>
          <w:b/>
          <w:bCs/>
        </w:rPr>
        <w:t>Observation</w:t>
      </w:r>
      <w:r w:rsidR="00323AEA">
        <w:rPr>
          <w:b/>
          <w:bCs/>
        </w:rPr>
        <w:t xml:space="preserve"> 2</w:t>
      </w:r>
      <w:r w:rsidRPr="00FF137E">
        <w:rPr>
          <w:b/>
          <w:bCs/>
        </w:rPr>
        <w:t xml:space="preserve">: For </w:t>
      </w:r>
      <w:r w:rsidR="00D43891">
        <w:rPr>
          <w:b/>
          <w:bCs/>
        </w:rPr>
        <w:t xml:space="preserve">the </w:t>
      </w:r>
      <w:r w:rsidRPr="00FF137E">
        <w:rPr>
          <w:b/>
          <w:bCs/>
        </w:rPr>
        <w:t>contention-based RA procedure</w:t>
      </w:r>
      <w:r w:rsidR="00D43891">
        <w:rPr>
          <w:b/>
          <w:bCs/>
        </w:rPr>
        <w:t>,</w:t>
      </w:r>
      <w:r w:rsidRPr="00FF137E">
        <w:rPr>
          <w:b/>
          <w:bCs/>
        </w:rPr>
        <w:t xml:space="preserve"> </w:t>
      </w:r>
      <w:r w:rsidR="00D43891">
        <w:rPr>
          <w:b/>
          <w:bCs/>
        </w:rPr>
        <w:t xml:space="preserve">there </w:t>
      </w:r>
      <w:r w:rsidR="00D43891" w:rsidRPr="00FF137E">
        <w:rPr>
          <w:b/>
          <w:bCs/>
        </w:rPr>
        <w:t xml:space="preserve">are high </w:t>
      </w:r>
      <w:r w:rsidRPr="00FF137E">
        <w:rPr>
          <w:b/>
          <w:bCs/>
        </w:rPr>
        <w:t>chances of collision of the RA message</w:t>
      </w:r>
      <w:r w:rsidR="00D43891">
        <w:rPr>
          <w:b/>
          <w:bCs/>
        </w:rPr>
        <w:t xml:space="preserve"> (Msg1)</w:t>
      </w:r>
      <w:r w:rsidRPr="00FF137E">
        <w:rPr>
          <w:b/>
          <w:bCs/>
        </w:rPr>
        <w:t xml:space="preserve"> at the reader</w:t>
      </w:r>
      <w:r w:rsidR="00D92DC4" w:rsidRPr="00FF137E">
        <w:rPr>
          <w:b/>
          <w:bCs/>
        </w:rPr>
        <w:t>.</w:t>
      </w:r>
    </w:p>
    <w:p w14:paraId="02918166" w14:textId="025B988E" w:rsidR="00011DB0" w:rsidRPr="00107CEB" w:rsidRDefault="00AE3077" w:rsidP="00107CEB">
      <w:pPr>
        <w:rPr>
          <w:b/>
          <w:bCs/>
        </w:rPr>
      </w:pPr>
      <w:r w:rsidRPr="00FF137E">
        <w:rPr>
          <w:b/>
          <w:bCs/>
        </w:rPr>
        <w:t>Proposal</w:t>
      </w:r>
      <w:r w:rsidR="00323AEA">
        <w:rPr>
          <w:b/>
          <w:bCs/>
        </w:rPr>
        <w:t xml:space="preserve"> 6</w:t>
      </w:r>
      <w:r w:rsidRPr="00FF137E">
        <w:rPr>
          <w:b/>
          <w:bCs/>
        </w:rPr>
        <w:t xml:space="preserve">:  </w:t>
      </w:r>
      <w:r w:rsidR="00D43891">
        <w:rPr>
          <w:b/>
          <w:bCs/>
        </w:rPr>
        <w:t>A</w:t>
      </w:r>
      <w:r w:rsidR="00D43891" w:rsidRPr="00FF137E">
        <w:rPr>
          <w:b/>
          <w:bCs/>
        </w:rPr>
        <w:t xml:space="preserve"> </w:t>
      </w:r>
      <w:r w:rsidRPr="00FF137E">
        <w:rPr>
          <w:b/>
          <w:bCs/>
        </w:rPr>
        <w:t xml:space="preserve">back off mechanism and/or RA resources selection method should be studied for A-IoT </w:t>
      </w:r>
      <w:r w:rsidR="00D92DC4" w:rsidRPr="00FF137E">
        <w:rPr>
          <w:b/>
          <w:bCs/>
        </w:rPr>
        <w:t>device</w:t>
      </w:r>
      <w:r w:rsidR="00D43891">
        <w:rPr>
          <w:b/>
          <w:bCs/>
        </w:rPr>
        <w:t>s</w:t>
      </w:r>
      <w:r w:rsidR="00550FF8">
        <w:rPr>
          <w:b/>
          <w:bCs/>
        </w:rPr>
        <w:t xml:space="preserve"> performing contention-based RA</w:t>
      </w:r>
      <w:r w:rsidR="00D92DC4" w:rsidRPr="00FF137E">
        <w:rPr>
          <w:b/>
          <w:bCs/>
        </w:rPr>
        <w:t>.</w:t>
      </w:r>
    </w:p>
    <w:p w14:paraId="1DE8EAB2" w14:textId="6EE50392" w:rsidR="00370BFE" w:rsidRDefault="00F06CE3" w:rsidP="00370BFE">
      <w:r>
        <w:t xml:space="preserve">The </w:t>
      </w:r>
      <w:r w:rsidR="00370BFE">
        <w:t>SA stud</w:t>
      </w:r>
      <w:r>
        <w:t>y</w:t>
      </w:r>
      <w:r w:rsidR="00370BFE">
        <w:t xml:space="preserve"> has identified </w:t>
      </w:r>
      <w:r w:rsidR="00A227CA">
        <w:t xml:space="preserve">numerous </w:t>
      </w:r>
      <w:r w:rsidR="00370BFE">
        <w:t xml:space="preserve">potential use cases to be supported by A-IoT. In </w:t>
      </w:r>
      <w:proofErr w:type="spellStart"/>
      <w:r>
        <w:t>R</w:t>
      </w:r>
      <w:r w:rsidR="00370BFE">
        <w:t>el</w:t>
      </w:r>
      <w:proofErr w:type="spellEnd"/>
      <w:r w:rsidR="00370BFE">
        <w:t xml:space="preserve"> 19, thr</w:t>
      </w:r>
      <w:r w:rsidR="00A227CA">
        <w:t>e</w:t>
      </w:r>
      <w:r w:rsidR="00370BFE">
        <w:t xml:space="preserve">e device types are studied, </w:t>
      </w:r>
      <w:r w:rsidR="00A227CA">
        <w:t xml:space="preserve">but due to the many different use cases identified by SA </w:t>
      </w:r>
      <w:r w:rsidR="00370BFE">
        <w:t xml:space="preserve">it is reasonable to expect that </w:t>
      </w:r>
      <w:r w:rsidR="00A227CA">
        <w:t xml:space="preserve">eventually </w:t>
      </w:r>
      <w:r w:rsidR="00370BFE">
        <w:t>A-IoT devices will have to support different packet size</w:t>
      </w:r>
      <w:r w:rsidR="00A227CA">
        <w:t>s</w:t>
      </w:r>
      <w:r w:rsidR="00370BFE">
        <w:t>. Therefore, it is desirable to report device type to the network to schedule resource</w:t>
      </w:r>
      <w:r w:rsidR="00DE60C7">
        <w:t>s</w:t>
      </w:r>
      <w:r w:rsidR="00370BFE">
        <w:t xml:space="preserve"> for the data transmission. Further</w:t>
      </w:r>
      <w:r w:rsidR="00DE60C7">
        <w:t>,</w:t>
      </w:r>
      <w:r w:rsidR="00370BFE">
        <w:t xml:space="preserve"> since HARQ and ARQ is not considered in the SID, it is desirable to avoid packet segmentation to reduce device complexity.</w:t>
      </w:r>
    </w:p>
    <w:p w14:paraId="0B80758D" w14:textId="1BF8B589" w:rsidR="00370BFE" w:rsidRPr="00370BFE" w:rsidRDefault="00370BFE" w:rsidP="00370BFE">
      <w:pPr>
        <w:rPr>
          <w:b/>
          <w:bCs/>
        </w:rPr>
      </w:pPr>
      <w:r w:rsidRPr="00370BFE">
        <w:rPr>
          <w:b/>
          <w:bCs/>
        </w:rPr>
        <w:t>Proposal</w:t>
      </w:r>
      <w:r w:rsidR="00323AEA">
        <w:rPr>
          <w:b/>
          <w:bCs/>
        </w:rPr>
        <w:t xml:space="preserve"> 7</w:t>
      </w:r>
      <w:r w:rsidRPr="00370BFE">
        <w:rPr>
          <w:b/>
          <w:bCs/>
        </w:rPr>
        <w:t>: A-IoT device type information should be reported to the network to enable effective resource scheduling to the devices.</w:t>
      </w:r>
    </w:p>
    <w:p w14:paraId="5A2A4F41" w14:textId="62C6F817" w:rsidR="00370BFE" w:rsidRPr="00370BFE" w:rsidRDefault="00370BFE" w:rsidP="00370BFE">
      <w:pPr>
        <w:rPr>
          <w:b/>
          <w:bCs/>
        </w:rPr>
      </w:pPr>
      <w:r w:rsidRPr="00370BFE">
        <w:rPr>
          <w:b/>
          <w:bCs/>
        </w:rPr>
        <w:t>Proposal</w:t>
      </w:r>
      <w:r w:rsidR="00323AEA">
        <w:rPr>
          <w:b/>
          <w:bCs/>
        </w:rPr>
        <w:t xml:space="preserve"> 8</w:t>
      </w:r>
      <w:r w:rsidRPr="00370BFE">
        <w:rPr>
          <w:b/>
          <w:bCs/>
        </w:rPr>
        <w:t xml:space="preserve">: </w:t>
      </w:r>
      <w:r w:rsidR="00136F65">
        <w:rPr>
          <w:b/>
          <w:bCs/>
        </w:rPr>
        <w:t>P</w:t>
      </w:r>
      <w:r w:rsidRPr="00370BFE">
        <w:rPr>
          <w:b/>
          <w:bCs/>
        </w:rPr>
        <w:t xml:space="preserve">acket segmentation should be avoided in A-IoT due to reduced device </w:t>
      </w:r>
      <w:r w:rsidR="00017756" w:rsidRPr="00370BFE">
        <w:rPr>
          <w:b/>
          <w:bCs/>
        </w:rPr>
        <w:t>complexity.</w:t>
      </w:r>
    </w:p>
    <w:p w14:paraId="4C44EB24" w14:textId="20C84E4C" w:rsidR="004E2067" w:rsidRDefault="004E2067" w:rsidP="004E2067">
      <w:r>
        <w:t>In NR, when the UE is in RRC_IDLE or RRC_INACTIVE</w:t>
      </w:r>
      <w:r w:rsidR="00EC5F24">
        <w:t>,</w:t>
      </w:r>
      <w:r>
        <w:t xml:space="preserve"> the </w:t>
      </w:r>
      <w:proofErr w:type="spellStart"/>
      <w:r>
        <w:t>gNB</w:t>
      </w:r>
      <w:proofErr w:type="spellEnd"/>
      <w:r>
        <w:t xml:space="preserve"> doesn’t know the UE </w:t>
      </w:r>
      <w:r w:rsidR="00EC5F24">
        <w:t xml:space="preserve">location </w:t>
      </w:r>
      <w:r>
        <w:t xml:space="preserve">at the cell level.  Therefore, </w:t>
      </w:r>
      <w:r w:rsidR="00EC5F24">
        <w:t xml:space="preserve">the </w:t>
      </w:r>
      <w:proofErr w:type="spellStart"/>
      <w:r>
        <w:t>gNB</w:t>
      </w:r>
      <w:proofErr w:type="spellEnd"/>
      <w:r>
        <w:t xml:space="preserve"> doesn’t include UE specific resources in the paging message as it increases </w:t>
      </w:r>
      <w:r w:rsidR="00D92DC4">
        <w:t>signalling</w:t>
      </w:r>
      <w:r>
        <w:t xml:space="preserve"> overhead. However, in A-IoT cell selection/reselection and different RRC states are not supported hence, the device position at cell level is</w:t>
      </w:r>
      <w:r w:rsidR="004F0E83">
        <w:t xml:space="preserve"> always</w:t>
      </w:r>
      <w:r>
        <w:t xml:space="preserve"> known and the reader can include additional device specific information (e.g., resource allocation grant) in the reader</w:t>
      </w:r>
      <w:r w:rsidR="004F0E83">
        <w:t>-</w:t>
      </w:r>
      <w:r>
        <w:t>to</w:t>
      </w:r>
      <w:r w:rsidR="004F0E83">
        <w:t>-</w:t>
      </w:r>
      <w:r>
        <w:t>device transmission.</w:t>
      </w:r>
    </w:p>
    <w:p w14:paraId="36598F1E" w14:textId="5BD59FF5" w:rsidR="00017756" w:rsidRPr="00132E64" w:rsidRDefault="004E2067" w:rsidP="00E75560">
      <w:pPr>
        <w:spacing w:after="120"/>
        <w:jc w:val="both"/>
        <w:rPr>
          <w:b/>
          <w:bCs/>
        </w:rPr>
      </w:pPr>
      <w:r w:rsidRPr="004E2067">
        <w:rPr>
          <w:b/>
          <w:bCs/>
        </w:rPr>
        <w:t>Proposal</w:t>
      </w:r>
      <w:r w:rsidR="00323AEA">
        <w:rPr>
          <w:b/>
          <w:bCs/>
        </w:rPr>
        <w:t xml:space="preserve"> 9</w:t>
      </w:r>
      <w:r w:rsidRPr="004E2067">
        <w:rPr>
          <w:b/>
          <w:bCs/>
        </w:rPr>
        <w:t>: Provided that the device identity is known to the reader, the reader may include device specific information in any reader</w:t>
      </w:r>
      <w:r w:rsidR="00B018C7">
        <w:rPr>
          <w:b/>
          <w:bCs/>
        </w:rPr>
        <w:t>-</w:t>
      </w:r>
      <w:r w:rsidRPr="004E2067">
        <w:rPr>
          <w:b/>
          <w:bCs/>
        </w:rPr>
        <w:t>to</w:t>
      </w:r>
      <w:r w:rsidR="00B018C7">
        <w:rPr>
          <w:b/>
          <w:bCs/>
        </w:rPr>
        <w:t>-</w:t>
      </w:r>
      <w:r w:rsidRPr="004E2067">
        <w:rPr>
          <w:b/>
          <w:bCs/>
        </w:rPr>
        <w:t>device transmission</w:t>
      </w:r>
      <w:r>
        <w:rPr>
          <w:b/>
          <w:bCs/>
        </w:rPr>
        <w:t>.</w:t>
      </w:r>
    </w:p>
    <w:p w14:paraId="4D40DB74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color w:val="000000" w:themeColor="text1"/>
        </w:rPr>
      </w:pPr>
      <w:r w:rsidRPr="00DE683C">
        <w:rPr>
          <w:rFonts w:hint="eastAsia"/>
          <w:color w:val="000000" w:themeColor="text1"/>
        </w:rPr>
        <w:lastRenderedPageBreak/>
        <w:t>Conclusions</w:t>
      </w:r>
    </w:p>
    <w:p w14:paraId="4C2FDF0F" w14:textId="1D0ACC7D" w:rsidR="00DE683C" w:rsidRDefault="00DE683C" w:rsidP="00DE683C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 xml:space="preserve">In this contribution, </w:t>
      </w:r>
      <w:r w:rsidR="00323AEA" w:rsidRPr="00B0629E">
        <w:t>we share our initial views on random access</w:t>
      </w:r>
      <w:r w:rsidRPr="00DE683C">
        <w:rPr>
          <w:rFonts w:hint="eastAsia"/>
          <w:color w:val="000000" w:themeColor="text1"/>
          <w:lang w:val="en-US" w:eastAsia="ko-KR"/>
        </w:rPr>
        <w:t>.</w:t>
      </w:r>
      <w:r w:rsidRPr="00DE683C">
        <w:rPr>
          <w:color w:val="000000" w:themeColor="text1"/>
        </w:rPr>
        <w:t xml:space="preserve"> Additionally, we ask RAN2 to discuss the following</w:t>
      </w:r>
      <w:r w:rsidR="0057684C">
        <w:rPr>
          <w:color w:val="000000" w:themeColor="text1"/>
        </w:rPr>
        <w:t xml:space="preserve"> observation</w:t>
      </w:r>
      <w:r w:rsidR="00BB1429">
        <w:rPr>
          <w:color w:val="000000" w:themeColor="text1"/>
        </w:rPr>
        <w:t>s</w:t>
      </w:r>
      <w:r w:rsidR="0057684C">
        <w:rPr>
          <w:color w:val="000000" w:themeColor="text1"/>
        </w:rPr>
        <w:t xml:space="preserve"> and proposals</w:t>
      </w:r>
      <w:r w:rsidRPr="00DE683C">
        <w:rPr>
          <w:color w:val="000000" w:themeColor="text1"/>
          <w:lang w:eastAsia="ja-JP"/>
        </w:rPr>
        <w:t xml:space="preserve">: </w:t>
      </w:r>
    </w:p>
    <w:p w14:paraId="49E1E525" w14:textId="77777777" w:rsidR="00B018C7" w:rsidRPr="00011DB0" w:rsidRDefault="00B018C7" w:rsidP="00B018C7">
      <w:pPr>
        <w:rPr>
          <w:b/>
          <w:bCs/>
        </w:rPr>
      </w:pPr>
      <w:r w:rsidRPr="00011DB0">
        <w:rPr>
          <w:b/>
          <w:bCs/>
        </w:rPr>
        <w:t>Proposal</w:t>
      </w:r>
      <w:r>
        <w:rPr>
          <w:b/>
          <w:bCs/>
        </w:rPr>
        <w:t xml:space="preserve"> 1</w:t>
      </w:r>
      <w:r w:rsidRPr="00011DB0">
        <w:rPr>
          <w:b/>
          <w:bCs/>
        </w:rPr>
        <w:t xml:space="preserve">: </w:t>
      </w:r>
      <w:r>
        <w:rPr>
          <w:b/>
          <w:bCs/>
        </w:rPr>
        <w:t>A</w:t>
      </w:r>
      <w:r w:rsidRPr="00011DB0">
        <w:rPr>
          <w:b/>
          <w:bCs/>
        </w:rPr>
        <w:t xml:space="preserve"> TA value is not necessary for A-IoT devices due to their short distance from the reader.</w:t>
      </w:r>
    </w:p>
    <w:p w14:paraId="44AAC889" w14:textId="77777777" w:rsidR="00017756" w:rsidRDefault="00017756" w:rsidP="00017756">
      <w:pPr>
        <w:spacing w:after="120"/>
        <w:jc w:val="both"/>
        <w:rPr>
          <w:b/>
          <w:bCs/>
        </w:rPr>
      </w:pPr>
      <w:r w:rsidRPr="00011DB0">
        <w:rPr>
          <w:b/>
          <w:bCs/>
        </w:rPr>
        <w:t>Proposal</w:t>
      </w:r>
      <w:r>
        <w:rPr>
          <w:b/>
          <w:bCs/>
        </w:rPr>
        <w:t xml:space="preserve"> 2</w:t>
      </w:r>
      <w:r w:rsidRPr="00011DB0">
        <w:rPr>
          <w:b/>
          <w:bCs/>
        </w:rPr>
        <w:t xml:space="preserve">: </w:t>
      </w:r>
      <w:proofErr w:type="gramStart"/>
      <w:r w:rsidRPr="00011DB0">
        <w:rPr>
          <w:b/>
          <w:bCs/>
        </w:rPr>
        <w:t>All of</w:t>
      </w:r>
      <w:proofErr w:type="gramEnd"/>
      <w:r w:rsidRPr="00011DB0">
        <w:rPr>
          <w:b/>
          <w:bCs/>
        </w:rPr>
        <w:t xml:space="preserve"> the RA event triggers in NR do not need to be considered for A-IoT</w:t>
      </w:r>
    </w:p>
    <w:p w14:paraId="2B5A3326" w14:textId="77777777" w:rsidR="00017756" w:rsidRPr="00B671E4" w:rsidRDefault="00017756" w:rsidP="00017756">
      <w:pPr>
        <w:rPr>
          <w:b/>
          <w:bCs/>
        </w:rPr>
      </w:pPr>
      <w:r w:rsidRPr="00B671E4">
        <w:rPr>
          <w:b/>
          <w:bCs/>
        </w:rPr>
        <w:t>Observation</w:t>
      </w:r>
      <w:r>
        <w:rPr>
          <w:b/>
          <w:bCs/>
        </w:rPr>
        <w:t xml:space="preserve"> 1</w:t>
      </w:r>
      <w:r w:rsidRPr="00B671E4">
        <w:rPr>
          <w:b/>
          <w:bCs/>
        </w:rPr>
        <w:t xml:space="preserve">: UC1 and UC4 require an RA procedure </w:t>
      </w:r>
      <w:proofErr w:type="gramStart"/>
      <w:r w:rsidRPr="00B671E4">
        <w:rPr>
          <w:b/>
          <w:bCs/>
        </w:rPr>
        <w:t>similar to</w:t>
      </w:r>
      <w:proofErr w:type="gramEnd"/>
      <w:r w:rsidRPr="00B671E4">
        <w:rPr>
          <w:b/>
          <w:bCs/>
        </w:rPr>
        <w:t xml:space="preserve"> the RA procedure triggered by paging in NR.</w:t>
      </w:r>
    </w:p>
    <w:p w14:paraId="22EA1719" w14:textId="77777777" w:rsidR="00B018C7" w:rsidRPr="00B671E4" w:rsidRDefault="00B018C7" w:rsidP="00B018C7">
      <w:pPr>
        <w:rPr>
          <w:b/>
          <w:bCs/>
        </w:rPr>
      </w:pPr>
      <w:r w:rsidRPr="00B671E4">
        <w:rPr>
          <w:b/>
          <w:bCs/>
        </w:rPr>
        <w:t>Proposal</w:t>
      </w:r>
      <w:r>
        <w:rPr>
          <w:b/>
          <w:bCs/>
        </w:rPr>
        <w:t xml:space="preserve"> 3</w:t>
      </w:r>
      <w:r w:rsidRPr="00B671E4">
        <w:rPr>
          <w:b/>
          <w:bCs/>
        </w:rPr>
        <w:t xml:space="preserve">: UC1 and UC4 do not require </w:t>
      </w:r>
      <w:r>
        <w:rPr>
          <w:b/>
          <w:bCs/>
        </w:rPr>
        <w:t xml:space="preserve">an </w:t>
      </w:r>
      <w:r w:rsidRPr="00B671E4">
        <w:rPr>
          <w:b/>
          <w:bCs/>
        </w:rPr>
        <w:t>A-IoT device-initiated RACH procedure.</w:t>
      </w:r>
    </w:p>
    <w:p w14:paraId="3B58F9D9" w14:textId="77777777" w:rsidR="00B018C7" w:rsidRPr="00FF137E" w:rsidRDefault="00B018C7" w:rsidP="00B018C7">
      <w:pPr>
        <w:rPr>
          <w:b/>
          <w:bCs/>
        </w:rPr>
      </w:pPr>
      <w:r w:rsidRPr="00FF137E">
        <w:rPr>
          <w:b/>
          <w:bCs/>
        </w:rPr>
        <w:t>Proposal</w:t>
      </w:r>
      <w:r>
        <w:rPr>
          <w:b/>
          <w:bCs/>
        </w:rPr>
        <w:t xml:space="preserve"> 4</w:t>
      </w:r>
      <w:r w:rsidRPr="00FF137E">
        <w:rPr>
          <w:b/>
          <w:bCs/>
        </w:rPr>
        <w:t>: Both contention</w:t>
      </w:r>
      <w:r>
        <w:rPr>
          <w:b/>
          <w:bCs/>
        </w:rPr>
        <w:t>-</w:t>
      </w:r>
      <w:r w:rsidRPr="00FF137E">
        <w:rPr>
          <w:b/>
          <w:bCs/>
        </w:rPr>
        <w:t>based and contention</w:t>
      </w:r>
      <w:r>
        <w:rPr>
          <w:b/>
          <w:bCs/>
        </w:rPr>
        <w:t>-</w:t>
      </w:r>
      <w:r w:rsidRPr="00FF137E">
        <w:rPr>
          <w:b/>
          <w:bCs/>
        </w:rPr>
        <w:t>free random-access procedure</w:t>
      </w:r>
      <w:r>
        <w:rPr>
          <w:b/>
          <w:bCs/>
        </w:rPr>
        <w:t>s</w:t>
      </w:r>
      <w:r w:rsidRPr="00FF137E">
        <w:rPr>
          <w:b/>
          <w:bCs/>
        </w:rPr>
        <w:t xml:space="preserve"> should be studied for A-IoT device</w:t>
      </w:r>
      <w:r>
        <w:rPr>
          <w:b/>
          <w:bCs/>
        </w:rPr>
        <w:t>s</w:t>
      </w:r>
      <w:r w:rsidRPr="00FF137E">
        <w:rPr>
          <w:b/>
          <w:bCs/>
        </w:rPr>
        <w:t>.</w:t>
      </w:r>
    </w:p>
    <w:p w14:paraId="179EEC98" w14:textId="77777777" w:rsidR="00B018C7" w:rsidRPr="00107CEB" w:rsidRDefault="00B018C7" w:rsidP="00B018C7">
      <w:pPr>
        <w:rPr>
          <w:b/>
          <w:bCs/>
        </w:rPr>
      </w:pPr>
      <w:r w:rsidRPr="00FF137E">
        <w:rPr>
          <w:b/>
          <w:bCs/>
        </w:rPr>
        <w:t>Proposal</w:t>
      </w:r>
      <w:r>
        <w:rPr>
          <w:b/>
          <w:bCs/>
        </w:rPr>
        <w:t xml:space="preserve"> 5</w:t>
      </w:r>
      <w:r w:rsidRPr="00FF137E">
        <w:rPr>
          <w:b/>
          <w:bCs/>
        </w:rPr>
        <w:t>: The procedures for contention</w:t>
      </w:r>
      <w:r>
        <w:rPr>
          <w:b/>
          <w:bCs/>
        </w:rPr>
        <w:t>-</w:t>
      </w:r>
      <w:r w:rsidRPr="00FF137E">
        <w:rPr>
          <w:b/>
          <w:bCs/>
        </w:rPr>
        <w:t>based and contention</w:t>
      </w:r>
      <w:r>
        <w:rPr>
          <w:b/>
          <w:bCs/>
        </w:rPr>
        <w:t>-</w:t>
      </w:r>
      <w:r w:rsidRPr="00FF137E">
        <w:rPr>
          <w:b/>
          <w:bCs/>
        </w:rPr>
        <w:t>free RA would be different for A-IoT device</w:t>
      </w:r>
      <w:r>
        <w:rPr>
          <w:b/>
          <w:bCs/>
        </w:rPr>
        <w:t>s.</w:t>
      </w:r>
    </w:p>
    <w:p w14:paraId="27D2A2D9" w14:textId="77777777" w:rsidR="00B018C7" w:rsidRPr="00FF137E" w:rsidRDefault="00B018C7" w:rsidP="00B018C7">
      <w:pPr>
        <w:rPr>
          <w:b/>
          <w:bCs/>
        </w:rPr>
      </w:pPr>
      <w:r w:rsidRPr="00FF137E">
        <w:rPr>
          <w:b/>
          <w:bCs/>
        </w:rPr>
        <w:t>Observation</w:t>
      </w:r>
      <w:r>
        <w:rPr>
          <w:b/>
          <w:bCs/>
        </w:rPr>
        <w:t xml:space="preserve"> 2</w:t>
      </w:r>
      <w:r w:rsidRPr="00FF137E">
        <w:rPr>
          <w:b/>
          <w:bCs/>
        </w:rPr>
        <w:t xml:space="preserve">: For </w:t>
      </w:r>
      <w:r>
        <w:rPr>
          <w:b/>
          <w:bCs/>
        </w:rPr>
        <w:t xml:space="preserve">the </w:t>
      </w:r>
      <w:r w:rsidRPr="00FF137E">
        <w:rPr>
          <w:b/>
          <w:bCs/>
        </w:rPr>
        <w:t>contention-based RA procedure</w:t>
      </w:r>
      <w:r>
        <w:rPr>
          <w:b/>
          <w:bCs/>
        </w:rPr>
        <w:t>,</w:t>
      </w:r>
      <w:r w:rsidRPr="00FF137E">
        <w:rPr>
          <w:b/>
          <w:bCs/>
        </w:rPr>
        <w:t xml:space="preserve"> </w:t>
      </w:r>
      <w:r>
        <w:rPr>
          <w:b/>
          <w:bCs/>
        </w:rPr>
        <w:t xml:space="preserve">there </w:t>
      </w:r>
      <w:r w:rsidRPr="00FF137E">
        <w:rPr>
          <w:b/>
          <w:bCs/>
        </w:rPr>
        <w:t>are high chances of collision of the RA message</w:t>
      </w:r>
      <w:r>
        <w:rPr>
          <w:b/>
          <w:bCs/>
        </w:rPr>
        <w:t xml:space="preserve"> (Msg1)</w:t>
      </w:r>
      <w:r w:rsidRPr="00FF137E">
        <w:rPr>
          <w:b/>
          <w:bCs/>
        </w:rPr>
        <w:t xml:space="preserve"> at the reader.</w:t>
      </w:r>
    </w:p>
    <w:p w14:paraId="6C00C07C" w14:textId="77777777" w:rsidR="00B018C7" w:rsidRPr="00107CEB" w:rsidRDefault="00B018C7" w:rsidP="00B018C7">
      <w:pPr>
        <w:rPr>
          <w:b/>
          <w:bCs/>
        </w:rPr>
      </w:pPr>
      <w:r w:rsidRPr="00FF137E">
        <w:rPr>
          <w:b/>
          <w:bCs/>
        </w:rPr>
        <w:t>Proposal</w:t>
      </w:r>
      <w:r>
        <w:rPr>
          <w:b/>
          <w:bCs/>
        </w:rPr>
        <w:t xml:space="preserve"> 6</w:t>
      </w:r>
      <w:r w:rsidRPr="00FF137E">
        <w:rPr>
          <w:b/>
          <w:bCs/>
        </w:rPr>
        <w:t xml:space="preserve">:  </w:t>
      </w:r>
      <w:r>
        <w:rPr>
          <w:b/>
          <w:bCs/>
        </w:rPr>
        <w:t>A</w:t>
      </w:r>
      <w:r w:rsidRPr="00FF137E">
        <w:rPr>
          <w:b/>
          <w:bCs/>
        </w:rPr>
        <w:t xml:space="preserve"> back off mechanism and/or RA resources selection method should be studied for A-IoT device</w:t>
      </w:r>
      <w:r>
        <w:rPr>
          <w:b/>
          <w:bCs/>
        </w:rPr>
        <w:t>s performing contention-based RA</w:t>
      </w:r>
      <w:r w:rsidRPr="00FF137E">
        <w:rPr>
          <w:b/>
          <w:bCs/>
        </w:rPr>
        <w:t>.</w:t>
      </w:r>
    </w:p>
    <w:p w14:paraId="3AE18E73" w14:textId="77777777" w:rsidR="00017756" w:rsidRPr="00370BFE" w:rsidRDefault="00017756" w:rsidP="00017756">
      <w:pPr>
        <w:rPr>
          <w:b/>
          <w:bCs/>
        </w:rPr>
      </w:pPr>
      <w:r w:rsidRPr="00370BFE">
        <w:rPr>
          <w:b/>
          <w:bCs/>
        </w:rPr>
        <w:t>Proposal</w:t>
      </w:r>
      <w:r>
        <w:rPr>
          <w:b/>
          <w:bCs/>
        </w:rPr>
        <w:t xml:space="preserve"> 7</w:t>
      </w:r>
      <w:r w:rsidRPr="00370BFE">
        <w:rPr>
          <w:b/>
          <w:bCs/>
        </w:rPr>
        <w:t>: A-IoT device type information should be reported to the network to enable effective resource scheduling to the devices.</w:t>
      </w:r>
    </w:p>
    <w:p w14:paraId="11D5219D" w14:textId="77777777" w:rsidR="00B018C7" w:rsidRPr="00370BFE" w:rsidRDefault="00B018C7" w:rsidP="00B018C7">
      <w:pPr>
        <w:rPr>
          <w:b/>
          <w:bCs/>
        </w:rPr>
      </w:pPr>
      <w:r w:rsidRPr="00370BFE">
        <w:rPr>
          <w:b/>
          <w:bCs/>
        </w:rPr>
        <w:t>Proposal</w:t>
      </w:r>
      <w:r>
        <w:rPr>
          <w:b/>
          <w:bCs/>
        </w:rPr>
        <w:t xml:space="preserve"> 8</w:t>
      </w:r>
      <w:r w:rsidRPr="00370BFE">
        <w:rPr>
          <w:b/>
          <w:bCs/>
        </w:rPr>
        <w:t xml:space="preserve">: </w:t>
      </w:r>
      <w:r>
        <w:rPr>
          <w:b/>
          <w:bCs/>
        </w:rPr>
        <w:t>P</w:t>
      </w:r>
      <w:r w:rsidRPr="00370BFE">
        <w:rPr>
          <w:b/>
          <w:bCs/>
        </w:rPr>
        <w:t>acket segmentation should be avoided in A-IoT due to reduced device complexity.</w:t>
      </w:r>
    </w:p>
    <w:p w14:paraId="60CCBB7D" w14:textId="77777777" w:rsidR="00B018C7" w:rsidRPr="00132E64" w:rsidRDefault="00B018C7" w:rsidP="00B018C7">
      <w:pPr>
        <w:spacing w:after="120"/>
        <w:jc w:val="both"/>
        <w:rPr>
          <w:b/>
          <w:bCs/>
        </w:rPr>
      </w:pPr>
      <w:r w:rsidRPr="004E2067">
        <w:rPr>
          <w:b/>
          <w:bCs/>
        </w:rPr>
        <w:t>Proposal</w:t>
      </w:r>
      <w:r>
        <w:rPr>
          <w:b/>
          <w:bCs/>
        </w:rPr>
        <w:t xml:space="preserve"> 9</w:t>
      </w:r>
      <w:r w:rsidRPr="004E2067">
        <w:rPr>
          <w:b/>
          <w:bCs/>
        </w:rPr>
        <w:t>: Provided that the device identity is known to the reader, the reader may include device specific information in any reader</w:t>
      </w:r>
      <w:r>
        <w:rPr>
          <w:b/>
          <w:bCs/>
        </w:rPr>
        <w:t>-</w:t>
      </w:r>
      <w:r w:rsidRPr="004E2067">
        <w:rPr>
          <w:b/>
          <w:bCs/>
        </w:rPr>
        <w:t>to</w:t>
      </w:r>
      <w:r>
        <w:rPr>
          <w:b/>
          <w:bCs/>
        </w:rPr>
        <w:t>-</w:t>
      </w:r>
      <w:r w:rsidRPr="004E2067">
        <w:rPr>
          <w:b/>
          <w:bCs/>
        </w:rPr>
        <w:t>device transmission</w:t>
      </w:r>
      <w:r>
        <w:rPr>
          <w:b/>
          <w:bCs/>
        </w:rPr>
        <w:t>.</w:t>
      </w:r>
    </w:p>
    <w:p w14:paraId="4389F427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602AF7FD" w14:textId="77777777" w:rsidR="00721AB9" w:rsidRDefault="00633F58" w:rsidP="00721AB9">
      <w:pPr>
        <w:pStyle w:val="References"/>
        <w:numPr>
          <w:ilvl w:val="0"/>
          <w:numId w:val="0"/>
        </w:numPr>
        <w:ind w:left="360" w:hanging="360"/>
        <w:rPr>
          <w:lang w:bidi="en-US"/>
        </w:rPr>
      </w:pPr>
      <w:r>
        <w:rPr>
          <w:color w:val="000000" w:themeColor="text1"/>
        </w:rPr>
        <w:t>[1]</w:t>
      </w:r>
      <w:r w:rsidR="00960F78">
        <w:t xml:space="preserve"> </w:t>
      </w:r>
      <w:bookmarkStart w:id="0" w:name="_Ref7816821"/>
      <w:bookmarkStart w:id="1" w:name="_Ref21117639"/>
      <w:r w:rsidR="00721AB9">
        <w:t>RP-234058</w:t>
      </w:r>
      <w:r w:rsidR="00721AB9" w:rsidRPr="00433EC8">
        <w:rPr>
          <w:lang w:bidi="en-US"/>
        </w:rPr>
        <w:t>, “</w:t>
      </w:r>
      <w:r w:rsidR="00721AB9" w:rsidRPr="00EE51F8">
        <w:rPr>
          <w:lang w:bidi="en-US"/>
        </w:rPr>
        <w:t>New SID: Study on solutions for Ambient IoT (Internet of Things) in NR</w:t>
      </w:r>
      <w:r w:rsidR="00721AB9" w:rsidRPr="00433EC8">
        <w:rPr>
          <w:lang w:bidi="en-US"/>
        </w:rPr>
        <w:t>”, RAN#</w:t>
      </w:r>
      <w:r w:rsidR="00721AB9">
        <w:rPr>
          <w:lang w:bidi="en-US"/>
        </w:rPr>
        <w:t>102</w:t>
      </w:r>
      <w:r w:rsidR="00721AB9" w:rsidRPr="00433EC8">
        <w:rPr>
          <w:lang w:bidi="en-US"/>
        </w:rPr>
        <w:t>, Dec. 202</w:t>
      </w:r>
      <w:r w:rsidR="00721AB9">
        <w:rPr>
          <w:lang w:bidi="en-US"/>
        </w:rPr>
        <w:t>3</w:t>
      </w:r>
      <w:r w:rsidR="00721AB9" w:rsidRPr="00433EC8">
        <w:rPr>
          <w:lang w:bidi="en-US"/>
        </w:rPr>
        <w:t>.</w:t>
      </w:r>
      <w:bookmarkEnd w:id="0"/>
      <w:bookmarkEnd w:id="1"/>
    </w:p>
    <w:p w14:paraId="1262F28A" w14:textId="4DC3709D" w:rsidR="00B018C7" w:rsidRPr="00897BB1" w:rsidRDefault="00721AB9" w:rsidP="00897BB1">
      <w:pPr>
        <w:jc w:val="both"/>
      </w:pPr>
      <w:r>
        <w:t xml:space="preserve">[2] </w:t>
      </w:r>
      <w:r w:rsidR="000E2E35" w:rsidRPr="000E2E35">
        <w:t>TSG RAN, TS 38.300 "NR and NG-RAN Overall Description", V18.0.0. Dec. 2023.</w:t>
      </w:r>
    </w:p>
    <w:sectPr w:rsidR="00B018C7" w:rsidRPr="00897B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9DA0E" w14:textId="77777777" w:rsidR="00D56E28" w:rsidRDefault="00D56E28">
      <w:pPr>
        <w:spacing w:after="0"/>
      </w:pPr>
      <w:r>
        <w:separator/>
      </w:r>
    </w:p>
  </w:endnote>
  <w:endnote w:type="continuationSeparator" w:id="0">
    <w:p w14:paraId="676568CA" w14:textId="77777777" w:rsidR="00D56E28" w:rsidRDefault="00D56E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CB7A" w14:textId="734AB0D2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36E511E" wp14:editId="0AC42BF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2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DD6FCA" w14:textId="6A1660B0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E51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20DD6FCA" w14:textId="6A1660B0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9319" w14:textId="52A25864" w:rsidR="00B018C7" w:rsidRDefault="00B018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1862" w14:textId="0BED479C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8E0DE07" wp14:editId="5437B2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1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5C9B5A" w14:textId="53C0944D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E0DE0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385C9B5A" w14:textId="53C0944D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9304F" w14:textId="77777777" w:rsidR="00D56E28" w:rsidRDefault="00D56E28">
      <w:pPr>
        <w:spacing w:after="0"/>
      </w:pPr>
      <w:r>
        <w:separator/>
      </w:r>
    </w:p>
  </w:footnote>
  <w:footnote w:type="continuationSeparator" w:id="0">
    <w:p w14:paraId="739A812B" w14:textId="77777777" w:rsidR="00D56E28" w:rsidRDefault="00D56E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85DE" w14:textId="77777777" w:rsidR="008A5FA1" w:rsidRDefault="008A5F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E668" w14:textId="77777777" w:rsidR="008A5FA1" w:rsidRDefault="008A5F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5437" w14:textId="77777777" w:rsidR="008A5FA1" w:rsidRDefault="008A5F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02078719">
    <w:abstractNumId w:val="5"/>
  </w:num>
  <w:num w:numId="2" w16cid:durableId="1595016719">
    <w:abstractNumId w:val="4"/>
  </w:num>
  <w:num w:numId="3" w16cid:durableId="7595203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4995638">
    <w:abstractNumId w:val="3"/>
  </w:num>
  <w:num w:numId="5" w16cid:durableId="684403787">
    <w:abstractNumId w:val="2"/>
  </w:num>
  <w:num w:numId="6" w16cid:durableId="253444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11DB0"/>
    <w:rsid w:val="00017756"/>
    <w:rsid w:val="00020E96"/>
    <w:rsid w:val="00021134"/>
    <w:rsid w:val="00027A6F"/>
    <w:rsid w:val="000446EA"/>
    <w:rsid w:val="00060172"/>
    <w:rsid w:val="00060557"/>
    <w:rsid w:val="00061CB1"/>
    <w:rsid w:val="000A28C5"/>
    <w:rsid w:val="000A2C7B"/>
    <w:rsid w:val="000A3C04"/>
    <w:rsid w:val="000A44F6"/>
    <w:rsid w:val="000B5942"/>
    <w:rsid w:val="000C2156"/>
    <w:rsid w:val="000D0D3F"/>
    <w:rsid w:val="000E2E35"/>
    <w:rsid w:val="00100287"/>
    <w:rsid w:val="00107CEB"/>
    <w:rsid w:val="001300EE"/>
    <w:rsid w:val="00132E64"/>
    <w:rsid w:val="00136F65"/>
    <w:rsid w:val="00140A58"/>
    <w:rsid w:val="00144C50"/>
    <w:rsid w:val="001A642E"/>
    <w:rsid w:val="001A6F66"/>
    <w:rsid w:val="001F6B6D"/>
    <w:rsid w:val="00220110"/>
    <w:rsid w:val="00226BA5"/>
    <w:rsid w:val="00232827"/>
    <w:rsid w:val="00244E00"/>
    <w:rsid w:val="002552D4"/>
    <w:rsid w:val="0025637D"/>
    <w:rsid w:val="0025650B"/>
    <w:rsid w:val="0026582A"/>
    <w:rsid w:val="00270FA4"/>
    <w:rsid w:val="00272E1D"/>
    <w:rsid w:val="00291C29"/>
    <w:rsid w:val="002A069C"/>
    <w:rsid w:val="002A2522"/>
    <w:rsid w:val="002D5CAE"/>
    <w:rsid w:val="00304C73"/>
    <w:rsid w:val="00305B7E"/>
    <w:rsid w:val="003060DA"/>
    <w:rsid w:val="00323AEA"/>
    <w:rsid w:val="00331C61"/>
    <w:rsid w:val="00336EC5"/>
    <w:rsid w:val="00336EEB"/>
    <w:rsid w:val="00340E1E"/>
    <w:rsid w:val="00345D84"/>
    <w:rsid w:val="003631BD"/>
    <w:rsid w:val="00370BFE"/>
    <w:rsid w:val="00377F6B"/>
    <w:rsid w:val="00387F97"/>
    <w:rsid w:val="003B376C"/>
    <w:rsid w:val="003E12C1"/>
    <w:rsid w:val="003E1442"/>
    <w:rsid w:val="00412625"/>
    <w:rsid w:val="00414EF4"/>
    <w:rsid w:val="00423235"/>
    <w:rsid w:val="00443D9D"/>
    <w:rsid w:val="004451FF"/>
    <w:rsid w:val="004454F9"/>
    <w:rsid w:val="004474A2"/>
    <w:rsid w:val="00466408"/>
    <w:rsid w:val="004755C7"/>
    <w:rsid w:val="0047629D"/>
    <w:rsid w:val="00484166"/>
    <w:rsid w:val="00486957"/>
    <w:rsid w:val="00487A73"/>
    <w:rsid w:val="0049306E"/>
    <w:rsid w:val="004939A2"/>
    <w:rsid w:val="00497CDF"/>
    <w:rsid w:val="004C247E"/>
    <w:rsid w:val="004D7EF5"/>
    <w:rsid w:val="004E2067"/>
    <w:rsid w:val="004E216A"/>
    <w:rsid w:val="004F0E83"/>
    <w:rsid w:val="00510FBD"/>
    <w:rsid w:val="005126F9"/>
    <w:rsid w:val="0051593C"/>
    <w:rsid w:val="0052202D"/>
    <w:rsid w:val="00523B58"/>
    <w:rsid w:val="005301DE"/>
    <w:rsid w:val="00532FF8"/>
    <w:rsid w:val="0053311D"/>
    <w:rsid w:val="00535FFE"/>
    <w:rsid w:val="00544201"/>
    <w:rsid w:val="00544B75"/>
    <w:rsid w:val="00545542"/>
    <w:rsid w:val="00550FF8"/>
    <w:rsid w:val="005529B8"/>
    <w:rsid w:val="00556A0E"/>
    <w:rsid w:val="00562D67"/>
    <w:rsid w:val="005659D5"/>
    <w:rsid w:val="0057684C"/>
    <w:rsid w:val="00593C41"/>
    <w:rsid w:val="005A3330"/>
    <w:rsid w:val="005B39E9"/>
    <w:rsid w:val="005C5FE1"/>
    <w:rsid w:val="005D0F56"/>
    <w:rsid w:val="005D7701"/>
    <w:rsid w:val="005F2D87"/>
    <w:rsid w:val="005F4D50"/>
    <w:rsid w:val="006010FE"/>
    <w:rsid w:val="00633F58"/>
    <w:rsid w:val="00637512"/>
    <w:rsid w:val="00637C79"/>
    <w:rsid w:val="006419B1"/>
    <w:rsid w:val="0064352D"/>
    <w:rsid w:val="00646BE0"/>
    <w:rsid w:val="006538C6"/>
    <w:rsid w:val="00666968"/>
    <w:rsid w:val="00667996"/>
    <w:rsid w:val="00691D30"/>
    <w:rsid w:val="006B72C0"/>
    <w:rsid w:val="006B7DDF"/>
    <w:rsid w:val="006D1252"/>
    <w:rsid w:val="006D42F5"/>
    <w:rsid w:val="006E3D84"/>
    <w:rsid w:val="006F06BB"/>
    <w:rsid w:val="006F2470"/>
    <w:rsid w:val="006F7653"/>
    <w:rsid w:val="007113ED"/>
    <w:rsid w:val="00721AB9"/>
    <w:rsid w:val="007346BC"/>
    <w:rsid w:val="0074542A"/>
    <w:rsid w:val="00746E67"/>
    <w:rsid w:val="00747364"/>
    <w:rsid w:val="0075421B"/>
    <w:rsid w:val="007579F6"/>
    <w:rsid w:val="00760F10"/>
    <w:rsid w:val="0076546B"/>
    <w:rsid w:val="00773592"/>
    <w:rsid w:val="00774C74"/>
    <w:rsid w:val="007869F2"/>
    <w:rsid w:val="007903F5"/>
    <w:rsid w:val="00793AF2"/>
    <w:rsid w:val="007A7F2B"/>
    <w:rsid w:val="007B2551"/>
    <w:rsid w:val="007B4BC2"/>
    <w:rsid w:val="007B6EC7"/>
    <w:rsid w:val="007C170D"/>
    <w:rsid w:val="007F64A9"/>
    <w:rsid w:val="008056DC"/>
    <w:rsid w:val="00817D7F"/>
    <w:rsid w:val="008234E6"/>
    <w:rsid w:val="00844921"/>
    <w:rsid w:val="008474F5"/>
    <w:rsid w:val="00850934"/>
    <w:rsid w:val="00852DBC"/>
    <w:rsid w:val="0086379D"/>
    <w:rsid w:val="008727EE"/>
    <w:rsid w:val="008768CB"/>
    <w:rsid w:val="00893130"/>
    <w:rsid w:val="00897BB1"/>
    <w:rsid w:val="008A2616"/>
    <w:rsid w:val="008A5FA1"/>
    <w:rsid w:val="008E3025"/>
    <w:rsid w:val="008E6D3B"/>
    <w:rsid w:val="008F0D71"/>
    <w:rsid w:val="008F6018"/>
    <w:rsid w:val="008F786A"/>
    <w:rsid w:val="0091689A"/>
    <w:rsid w:val="009442C2"/>
    <w:rsid w:val="00945102"/>
    <w:rsid w:val="00960F78"/>
    <w:rsid w:val="00973EE5"/>
    <w:rsid w:val="00985D66"/>
    <w:rsid w:val="00991A69"/>
    <w:rsid w:val="00997CB3"/>
    <w:rsid w:val="009A1B58"/>
    <w:rsid w:val="009B78EF"/>
    <w:rsid w:val="009B7DCB"/>
    <w:rsid w:val="009D7BA7"/>
    <w:rsid w:val="009F5367"/>
    <w:rsid w:val="00A06898"/>
    <w:rsid w:val="00A13A5F"/>
    <w:rsid w:val="00A21415"/>
    <w:rsid w:val="00A227CA"/>
    <w:rsid w:val="00A26EBC"/>
    <w:rsid w:val="00A33710"/>
    <w:rsid w:val="00A447D5"/>
    <w:rsid w:val="00A475A0"/>
    <w:rsid w:val="00A55727"/>
    <w:rsid w:val="00A615EC"/>
    <w:rsid w:val="00AA2079"/>
    <w:rsid w:val="00AA4DEE"/>
    <w:rsid w:val="00AA6472"/>
    <w:rsid w:val="00AA6A3A"/>
    <w:rsid w:val="00AC0E18"/>
    <w:rsid w:val="00AC11D8"/>
    <w:rsid w:val="00AE1910"/>
    <w:rsid w:val="00AE3077"/>
    <w:rsid w:val="00AF1DC7"/>
    <w:rsid w:val="00B00AB3"/>
    <w:rsid w:val="00B018C7"/>
    <w:rsid w:val="00B01F0F"/>
    <w:rsid w:val="00B0629E"/>
    <w:rsid w:val="00B21D4A"/>
    <w:rsid w:val="00B4640D"/>
    <w:rsid w:val="00B50481"/>
    <w:rsid w:val="00B522BA"/>
    <w:rsid w:val="00B671E4"/>
    <w:rsid w:val="00B7059B"/>
    <w:rsid w:val="00B72F06"/>
    <w:rsid w:val="00B77BA2"/>
    <w:rsid w:val="00B8762B"/>
    <w:rsid w:val="00B90315"/>
    <w:rsid w:val="00BB086A"/>
    <w:rsid w:val="00BB1429"/>
    <w:rsid w:val="00BC22B5"/>
    <w:rsid w:val="00BC2512"/>
    <w:rsid w:val="00BD342B"/>
    <w:rsid w:val="00BD5720"/>
    <w:rsid w:val="00BE6DA1"/>
    <w:rsid w:val="00BF1081"/>
    <w:rsid w:val="00BF312F"/>
    <w:rsid w:val="00BF54E5"/>
    <w:rsid w:val="00C00526"/>
    <w:rsid w:val="00C118CF"/>
    <w:rsid w:val="00C3320B"/>
    <w:rsid w:val="00C3515F"/>
    <w:rsid w:val="00C40EF1"/>
    <w:rsid w:val="00C57C88"/>
    <w:rsid w:val="00C6290E"/>
    <w:rsid w:val="00C65A1B"/>
    <w:rsid w:val="00C854EB"/>
    <w:rsid w:val="00C92443"/>
    <w:rsid w:val="00CA49C1"/>
    <w:rsid w:val="00CA7327"/>
    <w:rsid w:val="00CB0331"/>
    <w:rsid w:val="00CB5E36"/>
    <w:rsid w:val="00CC21C2"/>
    <w:rsid w:val="00CF1BF3"/>
    <w:rsid w:val="00CF2810"/>
    <w:rsid w:val="00CF2894"/>
    <w:rsid w:val="00CF2E24"/>
    <w:rsid w:val="00CF49D3"/>
    <w:rsid w:val="00CF5581"/>
    <w:rsid w:val="00D02E0F"/>
    <w:rsid w:val="00D0350F"/>
    <w:rsid w:val="00D040C9"/>
    <w:rsid w:val="00D06B79"/>
    <w:rsid w:val="00D10B7A"/>
    <w:rsid w:val="00D408B8"/>
    <w:rsid w:val="00D429BB"/>
    <w:rsid w:val="00D43891"/>
    <w:rsid w:val="00D5361A"/>
    <w:rsid w:val="00D56E28"/>
    <w:rsid w:val="00D87103"/>
    <w:rsid w:val="00D92DC4"/>
    <w:rsid w:val="00D95C6D"/>
    <w:rsid w:val="00DA0C9C"/>
    <w:rsid w:val="00DA1F1C"/>
    <w:rsid w:val="00DA51F8"/>
    <w:rsid w:val="00DB663D"/>
    <w:rsid w:val="00DC7467"/>
    <w:rsid w:val="00DE60C7"/>
    <w:rsid w:val="00DE683C"/>
    <w:rsid w:val="00DE7815"/>
    <w:rsid w:val="00E02FE6"/>
    <w:rsid w:val="00E2566C"/>
    <w:rsid w:val="00E3402D"/>
    <w:rsid w:val="00E45BCF"/>
    <w:rsid w:val="00E5513D"/>
    <w:rsid w:val="00E63867"/>
    <w:rsid w:val="00E63A47"/>
    <w:rsid w:val="00E6540F"/>
    <w:rsid w:val="00E747AC"/>
    <w:rsid w:val="00E75560"/>
    <w:rsid w:val="00E85A22"/>
    <w:rsid w:val="00EA285E"/>
    <w:rsid w:val="00EA59C2"/>
    <w:rsid w:val="00EB159B"/>
    <w:rsid w:val="00EC5F24"/>
    <w:rsid w:val="00ED6E30"/>
    <w:rsid w:val="00ED7E9A"/>
    <w:rsid w:val="00EE050F"/>
    <w:rsid w:val="00EE6CDF"/>
    <w:rsid w:val="00EF3649"/>
    <w:rsid w:val="00F06CE3"/>
    <w:rsid w:val="00F10BE3"/>
    <w:rsid w:val="00F307DE"/>
    <w:rsid w:val="00F320B5"/>
    <w:rsid w:val="00F43413"/>
    <w:rsid w:val="00F60AA9"/>
    <w:rsid w:val="00F66EF5"/>
    <w:rsid w:val="00F94079"/>
    <w:rsid w:val="00FA16B3"/>
    <w:rsid w:val="00FB11C9"/>
    <w:rsid w:val="00FB3764"/>
    <w:rsid w:val="00FC2589"/>
    <w:rsid w:val="00FC7EC4"/>
    <w:rsid w:val="00FD22D0"/>
    <w:rsid w:val="00FD6AAF"/>
    <w:rsid w:val="00FE0262"/>
    <w:rsid w:val="00FE1536"/>
    <w:rsid w:val="00FE535A"/>
    <w:rsid w:val="00FF11A7"/>
    <w:rsid w:val="00FF137E"/>
    <w:rsid w:val="00FF2D4C"/>
    <w:rsid w:val="00FF2EC4"/>
    <w:rsid w:val="00FF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8C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65A1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qFormat/>
    <w:rsid w:val="00C65A1B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C65A1B"/>
    <w:rPr>
      <w:rFonts w:ascii="Times New Roman" w:eastAsia="MS Mincho" w:hAnsi="Times New Roman" w:cs="Times New Roman"/>
      <w:sz w:val="20"/>
      <w:szCs w:val="24"/>
      <w:lang w:val="en-US" w:eastAsia="en-US"/>
    </w:rPr>
  </w:style>
  <w:style w:type="character" w:customStyle="1" w:styleId="B1Zchn">
    <w:name w:val="B1 Zchn"/>
    <w:rsid w:val="00CF49D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References">
    <w:name w:val="References"/>
    <w:basedOn w:val="Normal"/>
    <w:next w:val="Normal"/>
    <w:rsid w:val="00721AB9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CF281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1382</Words>
  <Characters>7880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4</cp:revision>
  <dcterms:created xsi:type="dcterms:W3CDTF">2024-04-04T18:24:00Z</dcterms:created>
  <dcterms:modified xsi:type="dcterms:W3CDTF">2024-04-04T18:26:00Z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